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E714" w14:textId="249F8124" w:rsidR="00E20BDA" w:rsidRPr="00D53404" w:rsidRDefault="005254E7" w:rsidP="00256426">
      <w:r w:rsidRPr="00C94D0F">
        <w:rPr>
          <w:b/>
          <w:bCs/>
        </w:rPr>
        <w:t xml:space="preserve">LCRT </w:t>
      </w:r>
      <w:r w:rsidR="006B494D">
        <w:rPr>
          <w:b/>
          <w:bCs/>
        </w:rPr>
        <w:t>Video</w:t>
      </w:r>
      <w:r w:rsidR="006B494D" w:rsidRPr="00C94D0F">
        <w:rPr>
          <w:b/>
          <w:bCs/>
        </w:rPr>
        <w:t xml:space="preserve"> </w:t>
      </w:r>
      <w:r w:rsidRPr="00C94D0F">
        <w:rPr>
          <w:b/>
          <w:bCs/>
        </w:rPr>
        <w:t>Script</w:t>
      </w:r>
      <w:r w:rsidR="00C94D0F">
        <w:rPr>
          <w:b/>
          <w:bCs/>
        </w:rPr>
        <w:t xml:space="preserve"> </w:t>
      </w:r>
    </w:p>
    <w:p w14:paraId="4257220B" w14:textId="5352B793" w:rsidR="00C26D0F" w:rsidRPr="00C94D0F" w:rsidRDefault="00932075" w:rsidP="00256426">
      <w:pPr>
        <w:rPr>
          <w:b/>
          <w:bCs/>
        </w:rPr>
      </w:pPr>
      <w:r w:rsidRPr="00932075">
        <w:rPr>
          <w:b/>
          <w:bCs/>
        </w:rPr>
        <w:t>Modern Transportation to Transform Our Region</w:t>
      </w:r>
    </w:p>
    <w:p w14:paraId="3921DF37" w14:textId="6F2F92A1" w:rsidR="005B7DCE" w:rsidRDefault="005148CF" w:rsidP="005148CF">
      <w:pPr>
        <w:autoSpaceDE w:val="0"/>
        <w:autoSpaceDN w:val="0"/>
        <w:adjustRightInd w:val="0"/>
        <w:spacing w:after="0"/>
      </w:pPr>
      <w:r>
        <w:t>Lowcountry Rapid Transit</w:t>
      </w:r>
      <w:r w:rsidR="005B7DCE">
        <w:t xml:space="preserve"> …</w:t>
      </w:r>
      <w:r>
        <w:t xml:space="preserve"> </w:t>
      </w:r>
    </w:p>
    <w:p w14:paraId="74643F6E" w14:textId="44E24FA7" w:rsidR="0055248A" w:rsidRDefault="0055248A" w:rsidP="005148CF">
      <w:pPr>
        <w:autoSpaceDE w:val="0"/>
        <w:autoSpaceDN w:val="0"/>
        <w:adjustRightInd w:val="0"/>
        <w:spacing w:after="0"/>
      </w:pPr>
    </w:p>
    <w:p w14:paraId="39169AB3" w14:textId="7F812504" w:rsidR="0055248A" w:rsidRDefault="0055248A" w:rsidP="005148CF">
      <w:pPr>
        <w:autoSpaceDE w:val="0"/>
        <w:autoSpaceDN w:val="0"/>
        <w:adjustRightInd w:val="0"/>
        <w:spacing w:after="0"/>
      </w:pPr>
      <w:r>
        <w:t>You may have heard the name …</w:t>
      </w:r>
    </w:p>
    <w:p w14:paraId="4F9AB18F" w14:textId="77777777" w:rsidR="005B7DCE" w:rsidRDefault="005B7DCE" w:rsidP="005148CF">
      <w:pPr>
        <w:autoSpaceDE w:val="0"/>
        <w:autoSpaceDN w:val="0"/>
        <w:adjustRightInd w:val="0"/>
        <w:spacing w:after="0"/>
      </w:pPr>
    </w:p>
    <w:p w14:paraId="2193A6B2" w14:textId="491C59D8" w:rsidR="005B7DCE" w:rsidRDefault="00EF39D9" w:rsidP="005148CF">
      <w:pPr>
        <w:autoSpaceDE w:val="0"/>
        <w:autoSpaceDN w:val="0"/>
        <w:adjustRightInd w:val="0"/>
        <w:spacing w:after="0"/>
      </w:pPr>
      <w:r>
        <w:t>But did you know this</w:t>
      </w:r>
      <w:r w:rsidR="005148CF">
        <w:t xml:space="preserve"> </w:t>
      </w:r>
      <w:r w:rsidR="005148CF" w:rsidRPr="005148CF">
        <w:t xml:space="preserve">modern </w:t>
      </w:r>
      <w:r w:rsidR="0055248A">
        <w:t xml:space="preserve">Bus Rapid Transit </w:t>
      </w:r>
      <w:r w:rsidR="005148CF" w:rsidRPr="005148CF">
        <w:t>system will connect</w:t>
      </w:r>
      <w:r w:rsidR="005B21A8">
        <w:t xml:space="preserve"> communities</w:t>
      </w:r>
      <w:r w:rsidR="005B7DCE">
        <w:t xml:space="preserve"> in our region like </w:t>
      </w:r>
      <w:proofErr w:type="gramStart"/>
      <w:r w:rsidR="005B7DCE">
        <w:t>never before</w:t>
      </w:r>
      <w:proofErr w:type="gramEnd"/>
      <w:r w:rsidR="0055248A">
        <w:t xml:space="preserve"> …</w:t>
      </w:r>
      <w:r w:rsidR="005B7DCE">
        <w:t xml:space="preserve"> </w:t>
      </w:r>
    </w:p>
    <w:p w14:paraId="0CE9E0E9" w14:textId="77777777" w:rsidR="005B7DCE" w:rsidRDefault="005B7DCE" w:rsidP="005148CF">
      <w:pPr>
        <w:autoSpaceDE w:val="0"/>
        <w:autoSpaceDN w:val="0"/>
        <w:adjustRightInd w:val="0"/>
        <w:spacing w:after="0"/>
      </w:pPr>
    </w:p>
    <w:p w14:paraId="11B536F8" w14:textId="04657113" w:rsidR="0055248A" w:rsidRDefault="00734DAE" w:rsidP="005148CF">
      <w:pPr>
        <w:autoSpaceDE w:val="0"/>
        <w:autoSpaceDN w:val="0"/>
        <w:adjustRightInd w:val="0"/>
        <w:spacing w:after="0"/>
      </w:pPr>
      <w:r>
        <w:t>Lowcountry Rapid Transit – or LCRT – represents a</w:t>
      </w:r>
      <w:r w:rsidR="005148CF">
        <w:t xml:space="preserve"> </w:t>
      </w:r>
      <w:r w:rsidR="0055248A">
        <w:t>transformative investment will provide</w:t>
      </w:r>
      <w:r w:rsidR="005148CF">
        <w:t xml:space="preserve"> equitable</w:t>
      </w:r>
      <w:r w:rsidR="0055248A">
        <w:t xml:space="preserve"> and </w:t>
      </w:r>
      <w:r w:rsidR="006B6F7E">
        <w:t>reliable</w:t>
      </w:r>
      <w:r w:rsidR="0055248A">
        <w:t xml:space="preserve"> </w:t>
      </w:r>
      <w:r w:rsidR="005148CF">
        <w:t>access to</w:t>
      </w:r>
      <w:r w:rsidR="00302F46">
        <w:t xml:space="preserve"> </w:t>
      </w:r>
      <w:r w:rsidR="00997EC3">
        <w:t>education</w:t>
      </w:r>
      <w:r w:rsidR="00EF39D9">
        <w:t xml:space="preserve">, </w:t>
      </w:r>
      <w:r w:rsidR="00302F46">
        <w:t xml:space="preserve">jobs, </w:t>
      </w:r>
      <w:r w:rsidR="00D67422">
        <w:t xml:space="preserve">affordable </w:t>
      </w:r>
      <w:r w:rsidR="00D67422" w:rsidRPr="005148CF">
        <w:t>housing</w:t>
      </w:r>
      <w:r w:rsidR="00302F46">
        <w:t xml:space="preserve"> </w:t>
      </w:r>
      <w:r w:rsidR="00EF39D9">
        <w:t>and</w:t>
      </w:r>
      <w:r w:rsidR="00302F46">
        <w:t xml:space="preserve"> much</w:t>
      </w:r>
      <w:r w:rsidR="00EF39D9">
        <w:t xml:space="preserve"> more</w:t>
      </w:r>
      <w:r w:rsidR="00F64409">
        <w:t>.</w:t>
      </w:r>
    </w:p>
    <w:p w14:paraId="5E72735B" w14:textId="77777777" w:rsidR="0055248A" w:rsidRDefault="0055248A" w:rsidP="005148CF">
      <w:pPr>
        <w:autoSpaceDE w:val="0"/>
        <w:autoSpaceDN w:val="0"/>
        <w:adjustRightInd w:val="0"/>
        <w:spacing w:after="0"/>
      </w:pPr>
    </w:p>
    <w:p w14:paraId="21EE7009" w14:textId="25135451" w:rsidR="00C64C9A" w:rsidRDefault="00EF39D9" w:rsidP="005148CF">
      <w:pPr>
        <w:autoSpaceDE w:val="0"/>
        <w:autoSpaceDN w:val="0"/>
        <w:adjustRightInd w:val="0"/>
        <w:spacing w:after="0"/>
      </w:pPr>
      <w:r>
        <w:t>And when</w:t>
      </w:r>
      <w:r w:rsidR="0055248A">
        <w:t xml:space="preserve"> complete,</w:t>
      </w:r>
      <w:r w:rsidR="006D7C86">
        <w:t xml:space="preserve"> </w:t>
      </w:r>
      <w:r w:rsidR="00734DAE">
        <w:t>LCRT</w:t>
      </w:r>
      <w:r w:rsidR="0018399C">
        <w:t xml:space="preserve"> will</w:t>
      </w:r>
      <w:r w:rsidR="00D67422">
        <w:t xml:space="preserve"> be a</w:t>
      </w:r>
      <w:r w:rsidR="003A1DB7">
        <w:t xml:space="preserve"> </w:t>
      </w:r>
      <w:r w:rsidR="00256426">
        <w:t>world</w:t>
      </w:r>
      <w:r w:rsidR="00F64409">
        <w:t>-</w:t>
      </w:r>
      <w:r w:rsidR="00256426">
        <w:t xml:space="preserve">class </w:t>
      </w:r>
      <w:r w:rsidR="009E5A6E">
        <w:t>transportation</w:t>
      </w:r>
      <w:r w:rsidR="00256426">
        <w:t xml:space="preserve"> </w:t>
      </w:r>
      <w:r w:rsidR="000A1211">
        <w:t>system that</w:t>
      </w:r>
      <w:r w:rsidR="00932075" w:rsidRPr="00932075">
        <w:t xml:space="preserve"> </w:t>
      </w:r>
      <w:r w:rsidR="00997EC3" w:rsidRPr="00932075">
        <w:t>improv</w:t>
      </w:r>
      <w:r w:rsidR="00997EC3">
        <w:t>es</w:t>
      </w:r>
      <w:r w:rsidR="00932075" w:rsidRPr="00932075">
        <w:t xml:space="preserve"> </w:t>
      </w:r>
      <w:r w:rsidR="002F5356">
        <w:t>mobility</w:t>
      </w:r>
      <w:r>
        <w:t xml:space="preserve"> and safety</w:t>
      </w:r>
      <w:r w:rsidR="00932075" w:rsidRPr="00932075">
        <w:t xml:space="preserve"> </w:t>
      </w:r>
      <w:r w:rsidR="00D67422">
        <w:t xml:space="preserve">for </w:t>
      </w:r>
      <w:r w:rsidR="0055248A">
        <w:t xml:space="preserve">riders, </w:t>
      </w:r>
      <w:r w:rsidR="00DF44BD">
        <w:t>bicyclists</w:t>
      </w:r>
      <w:r w:rsidR="0055248A">
        <w:t xml:space="preserve">, </w:t>
      </w:r>
      <w:proofErr w:type="gramStart"/>
      <w:r w:rsidR="0055248A">
        <w:t>walkers</w:t>
      </w:r>
      <w:proofErr w:type="gramEnd"/>
      <w:r w:rsidR="0055248A">
        <w:t xml:space="preserve"> and drivers.</w:t>
      </w:r>
      <w:r w:rsidR="00D67422">
        <w:t xml:space="preserve"> </w:t>
      </w:r>
    </w:p>
    <w:p w14:paraId="67EDDA97" w14:textId="2AE7C114" w:rsidR="0055248A" w:rsidRDefault="0055248A" w:rsidP="005148CF">
      <w:pPr>
        <w:autoSpaceDE w:val="0"/>
        <w:autoSpaceDN w:val="0"/>
        <w:adjustRightInd w:val="0"/>
        <w:spacing w:after="0"/>
      </w:pPr>
    </w:p>
    <w:p w14:paraId="17E6D729" w14:textId="0818BE64" w:rsidR="0055248A" w:rsidRPr="00302F46" w:rsidRDefault="0055248A" w:rsidP="005148CF">
      <w:pPr>
        <w:autoSpaceDE w:val="0"/>
        <w:autoSpaceDN w:val="0"/>
        <w:adjustRightInd w:val="0"/>
        <w:spacing w:after="0"/>
      </w:pPr>
      <w:r w:rsidRPr="00302F46">
        <w:t>***</w:t>
      </w:r>
    </w:p>
    <w:p w14:paraId="48D54946" w14:textId="77777777" w:rsidR="005148CF" w:rsidRDefault="005148CF" w:rsidP="005148CF">
      <w:pPr>
        <w:autoSpaceDE w:val="0"/>
        <w:autoSpaceDN w:val="0"/>
        <w:adjustRightInd w:val="0"/>
        <w:spacing w:after="0"/>
      </w:pPr>
    </w:p>
    <w:p w14:paraId="6F49AFA3" w14:textId="13377EBE" w:rsidR="0055248A" w:rsidRDefault="00C42F0B" w:rsidP="007E739F">
      <w:r>
        <w:t>So, what does world</w:t>
      </w:r>
      <w:r w:rsidR="0055248A">
        <w:t>-</w:t>
      </w:r>
      <w:r>
        <w:t xml:space="preserve">class </w:t>
      </w:r>
      <w:r w:rsidR="0055248A">
        <w:t>Bus Rapid Transit</w:t>
      </w:r>
      <w:r w:rsidR="00F64409">
        <w:t xml:space="preserve"> – also called </w:t>
      </w:r>
      <w:r w:rsidR="0055248A">
        <w:t>BRT</w:t>
      </w:r>
      <w:r w:rsidR="00F64409">
        <w:t xml:space="preserve"> – </w:t>
      </w:r>
      <w:r>
        <w:t>look like</w:t>
      </w:r>
      <w:r w:rsidR="00EF39D9">
        <w:t xml:space="preserve"> in our region</w:t>
      </w:r>
      <w:r>
        <w:t>?</w:t>
      </w:r>
    </w:p>
    <w:p w14:paraId="0371AF45" w14:textId="57FCA864" w:rsidR="0055248A" w:rsidRDefault="0055248A" w:rsidP="007E739F">
      <w:r>
        <w:t xml:space="preserve">Many have asked – </w:t>
      </w:r>
      <w:r w:rsidR="00D35ACD">
        <w:t>and for the first time</w:t>
      </w:r>
      <w:r>
        <w:t xml:space="preserve"> we can</w:t>
      </w:r>
      <w:r w:rsidR="00B71CE8">
        <w:t xml:space="preserve"> </w:t>
      </w:r>
      <w:r w:rsidR="009E5A6E">
        <w:t>see it</w:t>
      </w:r>
      <w:r>
        <w:t xml:space="preserve"> together …</w:t>
      </w:r>
    </w:p>
    <w:p w14:paraId="6661558B" w14:textId="6DADE73E" w:rsidR="0055248A" w:rsidRDefault="0055248A" w:rsidP="007E739F">
      <w:r>
        <w:t>LCRT is</w:t>
      </w:r>
      <w:r w:rsidR="00C42F0B">
        <w:t xml:space="preserve"> unlike anything </w:t>
      </w:r>
      <w:r w:rsidR="00EF39D9">
        <w:t>that exists in</w:t>
      </w:r>
      <w:r>
        <w:t xml:space="preserve"> South Carolina today</w:t>
      </w:r>
      <w:r w:rsidR="00EF39D9">
        <w:t>.</w:t>
      </w:r>
    </w:p>
    <w:p w14:paraId="08916F32" w14:textId="640FC563" w:rsidR="0055248A" w:rsidRDefault="0055248A" w:rsidP="007E739F">
      <w:r>
        <w:t>Not only</w:t>
      </w:r>
      <w:r w:rsidR="008A1E00">
        <w:t xml:space="preserve"> will it be</w:t>
      </w:r>
      <w:r w:rsidR="007E739F">
        <w:t xml:space="preserve"> the </w:t>
      </w:r>
      <w:r w:rsidR="00FE6397">
        <w:t xml:space="preserve">first </w:t>
      </w:r>
      <w:r w:rsidR="009E5A6E">
        <w:t xml:space="preserve">BRT </w:t>
      </w:r>
      <w:r w:rsidR="00FE6397">
        <w:t xml:space="preserve">in </w:t>
      </w:r>
      <w:r w:rsidR="00D35ACD">
        <w:t>our</w:t>
      </w:r>
      <w:r>
        <w:t xml:space="preserve"> state, </w:t>
      </w:r>
      <w:r w:rsidR="00D35ACD">
        <w:t xml:space="preserve">but </w:t>
      </w:r>
      <w:r>
        <w:t>the 21-mile route will be among the longest systems in the nation</w:t>
      </w:r>
      <w:r w:rsidR="00D35ACD">
        <w:t xml:space="preserve">. </w:t>
      </w:r>
    </w:p>
    <w:p w14:paraId="32498DC7" w14:textId="7458638E" w:rsidR="00EF39D9" w:rsidRDefault="00D35ACD" w:rsidP="007E739F">
      <w:r>
        <w:t xml:space="preserve">The northern terminus, or </w:t>
      </w:r>
      <w:proofErr w:type="gramStart"/>
      <w:r>
        <w:t>end-point</w:t>
      </w:r>
      <w:proofErr w:type="gramEnd"/>
      <w:r>
        <w:t xml:space="preserve">, of LCRT will be </w:t>
      </w:r>
      <w:r w:rsidR="00EF39D9">
        <w:t xml:space="preserve">located </w:t>
      </w:r>
      <w:r>
        <w:t xml:space="preserve">at </w:t>
      </w:r>
      <w:r w:rsidR="00997EC3">
        <w:t>the Exchange</w:t>
      </w:r>
      <w:r w:rsidR="005B21A8">
        <w:t xml:space="preserve"> Park in Ladson</w:t>
      </w:r>
      <w:r>
        <w:t>.</w:t>
      </w:r>
    </w:p>
    <w:p w14:paraId="5754BC46" w14:textId="562CDE82" w:rsidR="00D35ACD" w:rsidRDefault="00D35ACD" w:rsidP="007E739F">
      <w:r>
        <w:t xml:space="preserve">The </w:t>
      </w:r>
      <w:r w:rsidR="00DF44BD">
        <w:t xml:space="preserve">planned </w:t>
      </w:r>
      <w:r>
        <w:t xml:space="preserve">route extends south, </w:t>
      </w:r>
      <w:r w:rsidR="00682E58">
        <w:t>to</w:t>
      </w:r>
      <w:r>
        <w:t xml:space="preserve"> </w:t>
      </w:r>
      <w:r w:rsidR="00BB1178">
        <w:t xml:space="preserve">North Charleston </w:t>
      </w:r>
      <w:r w:rsidR="005B21A8">
        <w:t xml:space="preserve">and </w:t>
      </w:r>
      <w:r>
        <w:t xml:space="preserve">onto the </w:t>
      </w:r>
      <w:r w:rsidR="005B21A8">
        <w:t>Charleston</w:t>
      </w:r>
      <w:r>
        <w:t xml:space="preserve"> peninsula</w:t>
      </w:r>
      <w:r w:rsidR="008C72F9">
        <w:t xml:space="preserve">, where it will end at the </w:t>
      </w:r>
      <w:r w:rsidR="002145F0" w:rsidRPr="00734DAE">
        <w:t>Line</w:t>
      </w:r>
      <w:r w:rsidR="00F64409" w:rsidRPr="00734DAE">
        <w:t>-</w:t>
      </w:r>
      <w:proofErr w:type="spellStart"/>
      <w:r w:rsidR="002145F0" w:rsidRPr="00734DAE">
        <w:t>Hagood</w:t>
      </w:r>
      <w:proofErr w:type="spellEnd"/>
      <w:r w:rsidR="008C72F9" w:rsidRPr="00734DAE">
        <w:t xml:space="preserve"> station.</w:t>
      </w:r>
    </w:p>
    <w:p w14:paraId="52626A9B" w14:textId="3C16616B" w:rsidR="00835299" w:rsidRDefault="00BB1178" w:rsidP="00256426">
      <w:r>
        <w:t xml:space="preserve">With </w:t>
      </w:r>
      <w:proofErr w:type="gramStart"/>
      <w:r w:rsidR="0055248A">
        <w:t xml:space="preserve">a majority </w:t>
      </w:r>
      <w:r w:rsidR="00835299">
        <w:t>of</w:t>
      </w:r>
      <w:proofErr w:type="gramEnd"/>
      <w:r w:rsidR="00835299">
        <w:t xml:space="preserve"> the</w:t>
      </w:r>
      <w:r>
        <w:t xml:space="preserve"> </w:t>
      </w:r>
      <w:r w:rsidR="0051474C">
        <w:t xml:space="preserve">system </w:t>
      </w:r>
      <w:r w:rsidR="00734DAE">
        <w:t>planned to operate</w:t>
      </w:r>
      <w:r w:rsidR="0051474C">
        <w:t xml:space="preserve"> in dedicated lanes</w:t>
      </w:r>
      <w:r w:rsidR="000D71B5">
        <w:t>,</w:t>
      </w:r>
      <w:r w:rsidR="0051474C">
        <w:t xml:space="preserve"> </w:t>
      </w:r>
      <w:r w:rsidR="00D35ACD">
        <w:t>residents and visitors</w:t>
      </w:r>
      <w:r w:rsidR="00C509C3">
        <w:t xml:space="preserve"> will have a quick and convenient option for traveling </w:t>
      </w:r>
      <w:r w:rsidR="00434595">
        <w:t>from</w:t>
      </w:r>
      <w:r w:rsidR="0055248A">
        <w:t xml:space="preserve"> the</w:t>
      </w:r>
      <w:r w:rsidR="00DF44BD">
        <w:t xml:space="preserve"> Ladson </w:t>
      </w:r>
      <w:r w:rsidR="0055248A">
        <w:t xml:space="preserve">area to the West Edge district </w:t>
      </w:r>
      <w:r w:rsidR="00D35ACD">
        <w:t xml:space="preserve">in Downtown Charleston – and </w:t>
      </w:r>
      <w:r w:rsidR="00F64409">
        <w:t xml:space="preserve">all </w:t>
      </w:r>
      <w:r w:rsidR="00D35ACD">
        <w:t>points in between</w:t>
      </w:r>
      <w:r w:rsidR="00DF44BD">
        <w:t xml:space="preserve"> along the corridor.</w:t>
      </w:r>
    </w:p>
    <w:p w14:paraId="509AD397" w14:textId="4ABA3B0C" w:rsidR="00D35ACD" w:rsidRDefault="00D35ACD" w:rsidP="00D35ACD">
      <w:r>
        <w:t>Riders will be able</w:t>
      </w:r>
      <w:r w:rsidR="00853402">
        <w:t xml:space="preserve"> to</w:t>
      </w:r>
      <w:r>
        <w:t xml:space="preserve"> board LCRT at any of 20 stations </w:t>
      </w:r>
      <w:r w:rsidR="00DF44BD">
        <w:t>on</w:t>
      </w:r>
      <w:r>
        <w:t xml:space="preserve"> the route, with </w:t>
      </w:r>
      <w:r w:rsidR="006D7C86">
        <w:t xml:space="preserve">LCRT </w:t>
      </w:r>
      <w:r w:rsidR="00F64409">
        <w:t>vehicles</w:t>
      </w:r>
      <w:r>
        <w:t xml:space="preserve"> arriving every 10 minutes during most of the day.</w:t>
      </w:r>
    </w:p>
    <w:p w14:paraId="1A01C2CC" w14:textId="6940B1AE" w:rsidR="00D35ACD" w:rsidRDefault="00D35ACD" w:rsidP="00256426">
      <w:r>
        <w:t>***</w:t>
      </w:r>
    </w:p>
    <w:p w14:paraId="71ED42E4" w14:textId="10666999" w:rsidR="00D35ACD" w:rsidRPr="00370BD7" w:rsidRDefault="00D35ACD" w:rsidP="00256426">
      <w:r>
        <w:t xml:space="preserve">Now let’s </w:t>
      </w:r>
      <w:proofErr w:type="gramStart"/>
      <w:r>
        <w:t>take a look</w:t>
      </w:r>
      <w:proofErr w:type="gramEnd"/>
      <w:r>
        <w:t xml:space="preserve"> at </w:t>
      </w:r>
      <w:r w:rsidR="00734DAE">
        <w:t>some key portions of the</w:t>
      </w:r>
      <w:r>
        <w:t xml:space="preserve"> corridor …</w:t>
      </w:r>
    </w:p>
    <w:p w14:paraId="60D2858D" w14:textId="43EDC1DD" w:rsidR="008C72F9" w:rsidRDefault="00D7235D" w:rsidP="00256426">
      <w:bookmarkStart w:id="0" w:name="_Hlk63277853"/>
      <w:r w:rsidRPr="00370BD7">
        <w:t>The</w:t>
      </w:r>
      <w:r w:rsidR="000B696E" w:rsidRPr="00370BD7">
        <w:t xml:space="preserve"> </w:t>
      </w:r>
      <w:r w:rsidR="00110AB6" w:rsidRPr="00370BD7">
        <w:t xml:space="preserve">Exchange Park </w:t>
      </w:r>
      <w:r w:rsidR="00835299" w:rsidRPr="00370BD7">
        <w:t xml:space="preserve">station </w:t>
      </w:r>
      <w:r w:rsidR="000B696E" w:rsidRPr="00370BD7">
        <w:t>will serve a</w:t>
      </w:r>
      <w:r w:rsidR="00A265B1" w:rsidRPr="00370BD7">
        <w:t>s a</w:t>
      </w:r>
      <w:r w:rsidR="000B696E" w:rsidRPr="00370BD7">
        <w:t xml:space="preserve"> </w:t>
      </w:r>
      <w:r w:rsidR="001D1D3C" w:rsidRPr="00370BD7">
        <w:t>park-and-</w:t>
      </w:r>
      <w:r w:rsidR="000B696E" w:rsidRPr="00370BD7">
        <w:t xml:space="preserve">ride </w:t>
      </w:r>
      <w:r w:rsidR="008C72F9">
        <w:t xml:space="preserve">hub </w:t>
      </w:r>
      <w:r w:rsidR="000B696E" w:rsidRPr="00370BD7">
        <w:t>for commuters</w:t>
      </w:r>
      <w:r w:rsidR="00114769" w:rsidRPr="00370BD7">
        <w:t xml:space="preserve"> </w:t>
      </w:r>
      <w:r w:rsidR="008C72F9">
        <w:t xml:space="preserve">to access LCRT from </w:t>
      </w:r>
      <w:r w:rsidR="00997EC3">
        <w:t>Summerville and surround</w:t>
      </w:r>
      <w:r w:rsidR="00F64409">
        <w:t>ing</w:t>
      </w:r>
      <w:r w:rsidR="00997EC3">
        <w:t xml:space="preserve"> communities. </w:t>
      </w:r>
    </w:p>
    <w:p w14:paraId="51450C54" w14:textId="4C0CA6B6" w:rsidR="008C72F9" w:rsidRPr="009E5A6E" w:rsidRDefault="00F64409" w:rsidP="00256426">
      <w:proofErr w:type="spellStart"/>
      <w:r w:rsidRPr="009E5A6E">
        <w:t>Tricounty</w:t>
      </w:r>
      <w:proofErr w:type="spellEnd"/>
      <w:r w:rsidR="00883F83" w:rsidRPr="009E5A6E">
        <w:t xml:space="preserve"> Link</w:t>
      </w:r>
      <w:r w:rsidR="00516ACF" w:rsidRPr="009E5A6E">
        <w:t xml:space="preserve"> </w:t>
      </w:r>
      <w:r w:rsidR="008C72F9" w:rsidRPr="009E5A6E">
        <w:t xml:space="preserve">bus service will </w:t>
      </w:r>
      <w:r w:rsidR="00853402" w:rsidRPr="009E5A6E">
        <w:t xml:space="preserve">directly </w:t>
      </w:r>
      <w:r w:rsidR="008C72F9" w:rsidRPr="009E5A6E">
        <w:t>connect</w:t>
      </w:r>
      <w:r w:rsidR="00853402" w:rsidRPr="009E5A6E">
        <w:t xml:space="preserve"> </w:t>
      </w:r>
      <w:r w:rsidR="008C72F9" w:rsidRPr="009E5A6E">
        <w:t xml:space="preserve">Lincolnville and Summerville to LCRT. </w:t>
      </w:r>
      <w:r w:rsidR="009E5A6E">
        <w:t>… And a</w:t>
      </w:r>
      <w:r w:rsidR="009E5A6E" w:rsidRPr="009E5A6E">
        <w:t xml:space="preserve"> </w:t>
      </w:r>
      <w:r w:rsidR="008C72F9" w:rsidRPr="009E5A6E">
        <w:t>future</w:t>
      </w:r>
      <w:r w:rsidR="009E5A6E" w:rsidRPr="009E5A6E">
        <w:t xml:space="preserve"> BRT </w:t>
      </w:r>
      <w:r w:rsidR="009E5A6E">
        <w:t>connection</w:t>
      </w:r>
      <w:r w:rsidR="009E5A6E" w:rsidRPr="009E5A6E">
        <w:t xml:space="preserve"> to Summerville is a regional goal</w:t>
      </w:r>
      <w:r w:rsidR="009E5A6E">
        <w:t>.</w:t>
      </w:r>
    </w:p>
    <w:p w14:paraId="1692E1DA" w14:textId="1D49ED51" w:rsidR="009E5A6E" w:rsidRDefault="008C72F9" w:rsidP="00256426">
      <w:r w:rsidRPr="009E5A6E">
        <w:t xml:space="preserve">Heading south from </w:t>
      </w:r>
      <w:r w:rsidR="00997EC3" w:rsidRPr="009E5A6E">
        <w:t>the Exchange</w:t>
      </w:r>
      <w:r w:rsidR="001862FF" w:rsidRPr="009E5A6E">
        <w:t xml:space="preserve"> Park,</w:t>
      </w:r>
      <w:r w:rsidR="00734DAE">
        <w:t xml:space="preserve"> low-emission or fully electric</w:t>
      </w:r>
      <w:r w:rsidR="005B249B" w:rsidRPr="009E5A6E">
        <w:t xml:space="preserve"> </w:t>
      </w:r>
      <w:r w:rsidRPr="009E5A6E">
        <w:t xml:space="preserve">LCRT </w:t>
      </w:r>
      <w:r w:rsidR="002F5356" w:rsidRPr="009E5A6E">
        <w:t>vehicles</w:t>
      </w:r>
      <w:r w:rsidR="00997EC3" w:rsidRPr="009E5A6E">
        <w:t xml:space="preserve"> </w:t>
      </w:r>
      <w:r w:rsidR="00114769" w:rsidRPr="009E5A6E">
        <w:t>will operate in mixed traffic</w:t>
      </w:r>
      <w:r w:rsidRPr="009E5A6E">
        <w:t xml:space="preserve"> on US 78</w:t>
      </w:r>
      <w:r w:rsidR="00114769" w:rsidRPr="009E5A6E">
        <w:t xml:space="preserve"> until </w:t>
      </w:r>
      <w:r w:rsidRPr="009E5A6E">
        <w:t xml:space="preserve">they </w:t>
      </w:r>
      <w:r w:rsidR="00997EC3" w:rsidRPr="009E5A6E">
        <w:t>reach</w:t>
      </w:r>
      <w:r w:rsidR="00114769" w:rsidRPr="009E5A6E">
        <w:t xml:space="preserve"> </w:t>
      </w:r>
      <w:r w:rsidR="000D71B5" w:rsidRPr="009E5A6E">
        <w:t>Ingleside Boulevard</w:t>
      </w:r>
      <w:r w:rsidRPr="009E5A6E">
        <w:t xml:space="preserve"> …</w:t>
      </w:r>
    </w:p>
    <w:p w14:paraId="3F1128F6" w14:textId="2734B812" w:rsidR="008C72F9" w:rsidRDefault="00114769" w:rsidP="00256426">
      <w:r w:rsidRPr="009E5A6E">
        <w:t xml:space="preserve">From </w:t>
      </w:r>
      <w:r w:rsidR="001D1D3C" w:rsidRPr="009E5A6E">
        <w:t>Ingleside</w:t>
      </w:r>
      <w:r w:rsidRPr="009E5A6E">
        <w:t xml:space="preserve">, </w:t>
      </w:r>
      <w:r w:rsidR="009E5A6E">
        <w:t>LCRT vehicles</w:t>
      </w:r>
      <w:r w:rsidR="00FE6397" w:rsidRPr="009E5A6E">
        <w:t xml:space="preserve"> </w:t>
      </w:r>
      <w:r w:rsidRPr="009E5A6E">
        <w:t xml:space="preserve">will </w:t>
      </w:r>
      <w:r w:rsidR="001D1D3C" w:rsidRPr="009E5A6E">
        <w:t xml:space="preserve">share </w:t>
      </w:r>
      <w:r w:rsidR="000D71B5" w:rsidRPr="009E5A6E">
        <w:t xml:space="preserve">a </w:t>
      </w:r>
      <w:r w:rsidR="005B249B" w:rsidRPr="009E5A6E">
        <w:t>single</w:t>
      </w:r>
      <w:r w:rsidR="009E5A6E">
        <w:t>,</w:t>
      </w:r>
      <w:r w:rsidR="005B249B" w:rsidRPr="009E5A6E">
        <w:t xml:space="preserve"> </w:t>
      </w:r>
      <w:r w:rsidRPr="009E5A6E">
        <w:t>reversible lane</w:t>
      </w:r>
      <w:r w:rsidR="00D14FA1" w:rsidRPr="009E5A6E">
        <w:t xml:space="preserve"> </w:t>
      </w:r>
      <w:r w:rsidR="009E5A6E">
        <w:t>that will keep them</w:t>
      </w:r>
      <w:r w:rsidR="008C72F9" w:rsidRPr="009E5A6E">
        <w:t xml:space="preserve"> </w:t>
      </w:r>
      <w:r w:rsidR="009E5A6E">
        <w:t xml:space="preserve">separated from </w:t>
      </w:r>
      <w:r w:rsidR="00734DAE">
        <w:t>automobile</w:t>
      </w:r>
      <w:r w:rsidR="009E5A6E">
        <w:t xml:space="preserve"> </w:t>
      </w:r>
      <w:r w:rsidR="008C72F9" w:rsidRPr="009E5A6E">
        <w:t>traff</w:t>
      </w:r>
      <w:r w:rsidR="009E5A6E">
        <w:t>ic.</w:t>
      </w:r>
    </w:p>
    <w:p w14:paraId="40B9621D" w14:textId="7E4F80B5" w:rsidR="000B696E" w:rsidRPr="00370BD7" w:rsidRDefault="00734DAE" w:rsidP="00256426">
      <w:r>
        <w:t>When</w:t>
      </w:r>
      <w:r w:rsidR="00997EC3">
        <w:t xml:space="preserve"> </w:t>
      </w:r>
      <w:r w:rsidR="00DF44BD">
        <w:t>LCRT vehicles</w:t>
      </w:r>
      <w:r w:rsidR="00997EC3">
        <w:t xml:space="preserve"> </w:t>
      </w:r>
      <w:r w:rsidR="000D71B5" w:rsidRPr="00370BD7">
        <w:t>reach Trident Health and Charleston Southern</w:t>
      </w:r>
      <w:r w:rsidR="00840446" w:rsidRPr="00370BD7">
        <w:t xml:space="preserve"> </w:t>
      </w:r>
      <w:r w:rsidR="006671A5" w:rsidRPr="00370BD7">
        <w:t>University</w:t>
      </w:r>
      <w:r w:rsidR="000D71B5" w:rsidRPr="00370BD7">
        <w:t xml:space="preserve">, </w:t>
      </w:r>
      <w:r w:rsidR="00896F18" w:rsidRPr="00370BD7">
        <w:t>the single</w:t>
      </w:r>
      <w:r w:rsidR="008C72F9">
        <w:t xml:space="preserve"> LCRT</w:t>
      </w:r>
      <w:r w:rsidR="00896F18" w:rsidRPr="00370BD7">
        <w:t xml:space="preserve"> lane </w:t>
      </w:r>
      <w:r w:rsidR="009E5A6E">
        <w:t xml:space="preserve">will </w:t>
      </w:r>
      <w:r>
        <w:t>split into dedicated northbound and southbound lanes</w:t>
      </w:r>
      <w:r w:rsidR="00DF44BD">
        <w:t xml:space="preserve"> …</w:t>
      </w:r>
    </w:p>
    <w:bookmarkEnd w:id="0"/>
    <w:p w14:paraId="72F626D1" w14:textId="53A3726C" w:rsidR="004F05C4" w:rsidRDefault="008C72F9" w:rsidP="00E562CD">
      <w:r>
        <w:t>From</w:t>
      </w:r>
      <w:r w:rsidR="00840446" w:rsidRPr="00370BD7">
        <w:t xml:space="preserve"> Trident Health and </w:t>
      </w:r>
      <w:r>
        <w:t>CSU</w:t>
      </w:r>
      <w:r w:rsidR="006671A5" w:rsidRPr="00370BD7">
        <w:t xml:space="preserve"> </w:t>
      </w:r>
      <w:r>
        <w:t xml:space="preserve">– and all the way </w:t>
      </w:r>
      <w:r w:rsidR="006671A5" w:rsidRPr="00370BD7">
        <w:t xml:space="preserve">to </w:t>
      </w:r>
      <w:r w:rsidR="00C55989" w:rsidRPr="00370BD7">
        <w:t>Reynolds Avenue</w:t>
      </w:r>
      <w:r>
        <w:t xml:space="preserve"> </w:t>
      </w:r>
      <w:r w:rsidR="002F5356">
        <w:t>in southern</w:t>
      </w:r>
      <w:r w:rsidR="00DF44BD">
        <w:t xml:space="preserve"> part of</w:t>
      </w:r>
      <w:r w:rsidR="002F5356">
        <w:t xml:space="preserve"> North </w:t>
      </w:r>
      <w:r w:rsidR="00DF44BD">
        <w:t>Charleston</w:t>
      </w:r>
      <w:r w:rsidR="002F5356">
        <w:t xml:space="preserve"> </w:t>
      </w:r>
      <w:r>
        <w:t>--</w:t>
      </w:r>
      <w:r w:rsidR="002F5356">
        <w:t xml:space="preserve"> </w:t>
      </w:r>
      <w:r>
        <w:t xml:space="preserve">LCRT </w:t>
      </w:r>
      <w:r w:rsidR="002F5356">
        <w:t>vehicles</w:t>
      </w:r>
      <w:r w:rsidR="009F3A3E" w:rsidRPr="00370BD7">
        <w:t xml:space="preserve"> </w:t>
      </w:r>
      <w:r w:rsidR="00E562CD" w:rsidRPr="00370BD7">
        <w:t xml:space="preserve">will travel in </w:t>
      </w:r>
      <w:r w:rsidR="00DF44BD">
        <w:t xml:space="preserve">these </w:t>
      </w:r>
      <w:r w:rsidR="00E562CD" w:rsidRPr="00370BD7">
        <w:t xml:space="preserve">dedicated </w:t>
      </w:r>
      <w:r w:rsidR="00370BD7" w:rsidRPr="00370BD7">
        <w:t>lanes</w:t>
      </w:r>
      <w:r w:rsidR="00734DAE">
        <w:t>, which will be built</w:t>
      </w:r>
      <w:r w:rsidR="00370BD7" w:rsidRPr="00370BD7">
        <w:t xml:space="preserve"> within</w:t>
      </w:r>
      <w:r w:rsidR="001862FF" w:rsidRPr="00370BD7">
        <w:t xml:space="preserve"> the</w:t>
      </w:r>
      <w:r w:rsidR="00E562CD" w:rsidRPr="00370BD7">
        <w:t xml:space="preserve"> existing median.</w:t>
      </w:r>
    </w:p>
    <w:p w14:paraId="37EFBA24" w14:textId="3EEAF6B0" w:rsidR="00E562CD" w:rsidRDefault="008C72F9" w:rsidP="00E562CD">
      <w:r>
        <w:t xml:space="preserve">The </w:t>
      </w:r>
      <w:r w:rsidR="00DF44BD">
        <w:t>exclusivity of the</w:t>
      </w:r>
      <w:r w:rsidRPr="00370BD7">
        <w:t xml:space="preserve"> </w:t>
      </w:r>
      <w:r w:rsidR="00E562CD" w:rsidRPr="00370BD7">
        <w:t xml:space="preserve">lanes </w:t>
      </w:r>
      <w:r w:rsidR="001862FF" w:rsidRPr="00370BD7">
        <w:t xml:space="preserve">will </w:t>
      </w:r>
      <w:r>
        <w:t xml:space="preserve">help </w:t>
      </w:r>
      <w:r w:rsidR="001862FF" w:rsidRPr="00370BD7">
        <w:t xml:space="preserve">keep LCRT </w:t>
      </w:r>
      <w:r w:rsidR="00370BD7" w:rsidRPr="00370BD7">
        <w:t>on schedule</w:t>
      </w:r>
      <w:r w:rsidR="00E562CD" w:rsidRPr="00370BD7">
        <w:t xml:space="preserve"> and </w:t>
      </w:r>
      <w:r w:rsidR="00D14FA1" w:rsidRPr="00370BD7">
        <w:t xml:space="preserve">provide </w:t>
      </w:r>
      <w:r w:rsidR="00E562CD" w:rsidRPr="00370BD7">
        <w:t xml:space="preserve">reliable </w:t>
      </w:r>
      <w:r w:rsidR="00D14FA1" w:rsidRPr="00370BD7">
        <w:t xml:space="preserve">service </w:t>
      </w:r>
      <w:r w:rsidR="00E562CD" w:rsidRPr="00370BD7">
        <w:t xml:space="preserve">to passengers. </w:t>
      </w:r>
    </w:p>
    <w:p w14:paraId="20118F62" w14:textId="5ABC37EF" w:rsidR="006B482E" w:rsidRDefault="006B482E" w:rsidP="00E562CD">
      <w:r>
        <w:t>***</w:t>
      </w:r>
    </w:p>
    <w:p w14:paraId="7CE6ACC9" w14:textId="6E06D966" w:rsidR="006B482E" w:rsidRDefault="001C52BD" w:rsidP="00E562CD">
      <w:r w:rsidRPr="00370BD7">
        <w:t xml:space="preserve">Most </w:t>
      </w:r>
      <w:r w:rsidR="006B482E">
        <w:t xml:space="preserve">LCRT </w:t>
      </w:r>
      <w:r w:rsidR="00033065" w:rsidRPr="00370BD7">
        <w:t xml:space="preserve">stations in </w:t>
      </w:r>
      <w:r w:rsidRPr="00370BD7">
        <w:t xml:space="preserve">North Charleston will </w:t>
      </w:r>
      <w:proofErr w:type="gramStart"/>
      <w:r w:rsidR="009B071D" w:rsidRPr="00370BD7">
        <w:t>be</w:t>
      </w:r>
      <w:r w:rsidR="006B482E">
        <w:t xml:space="preserve"> located</w:t>
      </w:r>
      <w:r w:rsidR="009B071D" w:rsidRPr="00370BD7">
        <w:t xml:space="preserve"> in</w:t>
      </w:r>
      <w:proofErr w:type="gramEnd"/>
      <w:r w:rsidRPr="00370BD7">
        <w:t xml:space="preserve"> the </w:t>
      </w:r>
      <w:r w:rsidR="00DF152B" w:rsidRPr="00370BD7">
        <w:t xml:space="preserve">center </w:t>
      </w:r>
      <w:r w:rsidRPr="00370BD7">
        <w:t>median</w:t>
      </w:r>
      <w:r w:rsidR="006B482E">
        <w:t>, a common feature of Bus Rapid Transit</w:t>
      </w:r>
      <w:r w:rsidR="008C180A">
        <w:t xml:space="preserve"> worldwide.</w:t>
      </w:r>
    </w:p>
    <w:p w14:paraId="30240A58" w14:textId="77C22E2C" w:rsidR="004F05C4" w:rsidRDefault="00DF152B" w:rsidP="00E562CD">
      <w:r w:rsidRPr="00370BD7">
        <w:t xml:space="preserve">Station </w:t>
      </w:r>
      <w:r w:rsidR="008A1E00" w:rsidRPr="00370BD7">
        <w:t>access</w:t>
      </w:r>
      <w:r w:rsidRPr="00370BD7">
        <w:t xml:space="preserve"> will be </w:t>
      </w:r>
      <w:r w:rsidR="008C180A">
        <w:t xml:space="preserve">made possible </w:t>
      </w:r>
      <w:r w:rsidRPr="00370BD7">
        <w:t xml:space="preserve">via </w:t>
      </w:r>
      <w:r w:rsidR="002C3D5E" w:rsidRPr="00370BD7">
        <w:t xml:space="preserve">signalized </w:t>
      </w:r>
      <w:r w:rsidR="001C52BD" w:rsidRPr="00370BD7">
        <w:t>crosswalks</w:t>
      </w:r>
      <w:r w:rsidR="00E562CD" w:rsidRPr="00370BD7">
        <w:t>, such as this one at Remount Road</w:t>
      </w:r>
      <w:r w:rsidR="007677D9" w:rsidRPr="00370BD7">
        <w:t>.</w:t>
      </w:r>
    </w:p>
    <w:p w14:paraId="3F95E18B" w14:textId="524BFB5C" w:rsidR="004F05C4" w:rsidRDefault="006B482E" w:rsidP="00E562CD">
      <w:r>
        <w:t>The stations</w:t>
      </w:r>
      <w:r w:rsidRPr="00370BD7">
        <w:t xml:space="preserve"> </w:t>
      </w:r>
      <w:r w:rsidR="002C3D5E" w:rsidRPr="00370BD7">
        <w:t xml:space="preserve">will include </w:t>
      </w:r>
      <w:r w:rsidR="00AA6481" w:rsidRPr="00370BD7">
        <w:t>raised platforms for level boarding</w:t>
      </w:r>
      <w:r>
        <w:t xml:space="preserve"> and access</w:t>
      </w:r>
      <w:r w:rsidR="00AA6481" w:rsidRPr="00370BD7">
        <w:t>, weather protection</w:t>
      </w:r>
      <w:r w:rsidR="002C3D5E" w:rsidRPr="00370BD7">
        <w:t>,</w:t>
      </w:r>
      <w:r w:rsidR="00AA6481" w:rsidRPr="00370BD7">
        <w:t xml:space="preserve"> </w:t>
      </w:r>
      <w:r w:rsidR="004F05C4">
        <w:t xml:space="preserve">free </w:t>
      </w:r>
      <w:r w:rsidR="00997EC3">
        <w:t>Wi-Fi</w:t>
      </w:r>
      <w:r w:rsidR="007677D9" w:rsidRPr="00370BD7">
        <w:t xml:space="preserve">, </w:t>
      </w:r>
      <w:r w:rsidR="002C3D5E" w:rsidRPr="00370BD7">
        <w:t xml:space="preserve">maps and wayfinding, </w:t>
      </w:r>
      <w:r w:rsidR="00EB3B37">
        <w:t xml:space="preserve">abundant </w:t>
      </w:r>
      <w:proofErr w:type="gramStart"/>
      <w:r w:rsidR="00EB3B37">
        <w:t>lighting</w:t>
      </w:r>
      <w:proofErr w:type="gramEnd"/>
      <w:r w:rsidR="00EB3B37">
        <w:t xml:space="preserve"> </w:t>
      </w:r>
      <w:r w:rsidR="00AA6481" w:rsidRPr="00370BD7">
        <w:t xml:space="preserve">and off-board fare </w:t>
      </w:r>
      <w:r w:rsidR="00BA6B1E" w:rsidRPr="00370BD7">
        <w:t>payment.</w:t>
      </w:r>
    </w:p>
    <w:p w14:paraId="6ABBA01F" w14:textId="1E64B8D0" w:rsidR="00EB3B37" w:rsidRDefault="00EB3B37" w:rsidP="00E562CD">
      <w:r>
        <w:t>***</w:t>
      </w:r>
    </w:p>
    <w:p w14:paraId="3F14C846" w14:textId="21770F55" w:rsidR="00EB3B37" w:rsidRDefault="006D7C86" w:rsidP="00E562CD">
      <w:r>
        <w:t xml:space="preserve">LCRT </w:t>
      </w:r>
      <w:r w:rsidR="008C180A">
        <w:t>vehicles</w:t>
      </w:r>
      <w:r>
        <w:t xml:space="preserve"> </w:t>
      </w:r>
      <w:r w:rsidR="00AA6481" w:rsidRPr="00370BD7">
        <w:t xml:space="preserve">will </w:t>
      </w:r>
      <w:r w:rsidR="00847452" w:rsidRPr="00370BD7">
        <w:t xml:space="preserve">be </w:t>
      </w:r>
      <w:r w:rsidR="00EB3B37">
        <w:t>larger</w:t>
      </w:r>
      <w:r w:rsidR="00EB3B37" w:rsidRPr="00370BD7">
        <w:t xml:space="preserve"> </w:t>
      </w:r>
      <w:r w:rsidR="00847452" w:rsidRPr="00370BD7">
        <w:t xml:space="preserve">and offer </w:t>
      </w:r>
      <w:r w:rsidR="0092443A" w:rsidRPr="00370BD7">
        <w:t xml:space="preserve">more </w:t>
      </w:r>
      <w:r w:rsidR="00AA6481" w:rsidRPr="00370BD7">
        <w:t>seating</w:t>
      </w:r>
      <w:r w:rsidR="00EB3B37">
        <w:t xml:space="preserve"> and room for bikes than traditional buses</w:t>
      </w:r>
    </w:p>
    <w:p w14:paraId="66D27FB4" w14:textId="0F69B4FB" w:rsidR="00EB3B37" w:rsidRDefault="00EB3B37" w:rsidP="00E562CD">
      <w:r>
        <w:t xml:space="preserve">They will also include doors on either </w:t>
      </w:r>
      <w:r w:rsidR="00997EC3">
        <w:t>side</w:t>
      </w:r>
      <w:r>
        <w:t xml:space="preserve">, allowing for </w:t>
      </w:r>
      <w:r w:rsidR="008C180A">
        <w:t>more flexible</w:t>
      </w:r>
      <w:r>
        <w:t xml:space="preserve"> access to stations.</w:t>
      </w:r>
    </w:p>
    <w:p w14:paraId="20585932" w14:textId="4A6ED709" w:rsidR="00EB3B37" w:rsidRDefault="00EB3B37" w:rsidP="00E562CD">
      <w:r>
        <w:t>***</w:t>
      </w:r>
    </w:p>
    <w:p w14:paraId="173968B2" w14:textId="1889AEDC" w:rsidR="00E562CD" w:rsidRPr="00370BD7" w:rsidRDefault="002C3D5E" w:rsidP="00E562CD">
      <w:r w:rsidRPr="00370BD7">
        <w:t xml:space="preserve">Regular and reliable 10-min </w:t>
      </w:r>
      <w:r w:rsidR="00EB3B37">
        <w:t xml:space="preserve">service </w:t>
      </w:r>
      <w:r w:rsidRPr="00370BD7">
        <w:t xml:space="preserve">intervals for most of the day </w:t>
      </w:r>
      <w:r w:rsidR="008C180A">
        <w:t>mean</w:t>
      </w:r>
      <w:r w:rsidRPr="00370BD7">
        <w:t xml:space="preserve"> </w:t>
      </w:r>
      <w:r w:rsidR="009374BF" w:rsidRPr="00370BD7">
        <w:t xml:space="preserve">more travel options and more </w:t>
      </w:r>
      <w:r w:rsidR="006540A4" w:rsidRPr="00370BD7">
        <w:t xml:space="preserve">frequent </w:t>
      </w:r>
      <w:r w:rsidR="003868DE" w:rsidRPr="00370BD7">
        <w:t>boardin</w:t>
      </w:r>
      <w:r w:rsidR="00EB3B37">
        <w:t>g opportunities for riders</w:t>
      </w:r>
    </w:p>
    <w:p w14:paraId="0E937233" w14:textId="3E541751" w:rsidR="004F05C4" w:rsidRDefault="008C180A" w:rsidP="00256426">
      <w:pPr>
        <w:rPr>
          <w:rStyle w:val="CommentReference"/>
        </w:rPr>
      </w:pPr>
      <w:r>
        <w:t>Here</w:t>
      </w:r>
      <w:r w:rsidR="009B071D" w:rsidRPr="00370BD7">
        <w:t xml:space="preserve">, </w:t>
      </w:r>
      <w:r w:rsidR="00EB3B37">
        <w:t>and throughout most of the corridor</w:t>
      </w:r>
      <w:r w:rsidR="009B071D" w:rsidRPr="00370BD7">
        <w:t xml:space="preserve">, </w:t>
      </w:r>
      <w:r w:rsidR="006D7C86">
        <w:t>LCRT buses</w:t>
      </w:r>
      <w:r w:rsidR="00FE6397" w:rsidRPr="00370BD7">
        <w:t xml:space="preserve"> </w:t>
      </w:r>
      <w:r w:rsidR="009B071D" w:rsidRPr="00370BD7">
        <w:t xml:space="preserve">will have </w:t>
      </w:r>
      <w:r w:rsidR="00292117" w:rsidRPr="00370BD7">
        <w:t xml:space="preserve">transit </w:t>
      </w:r>
      <w:r w:rsidR="009B071D" w:rsidRPr="00370BD7">
        <w:t>signal priority</w:t>
      </w:r>
      <w:r>
        <w:t>,</w:t>
      </w:r>
      <w:r w:rsidR="00EB3B37">
        <w:t xml:space="preserve"> or TSP</w:t>
      </w:r>
      <w:r w:rsidR="009B071D" w:rsidRPr="00370BD7">
        <w:t>.</w:t>
      </w:r>
    </w:p>
    <w:p w14:paraId="249CDCD1" w14:textId="5BC34218" w:rsidR="00EB3B37" w:rsidRDefault="00EB3B37" w:rsidP="00256426">
      <w:r>
        <w:t>TSP</w:t>
      </w:r>
      <w:r w:rsidR="00853402">
        <w:t xml:space="preserve"> is</w:t>
      </w:r>
      <w:r>
        <w:t xml:space="preserve"> </w:t>
      </w:r>
      <w:r w:rsidR="002C6174" w:rsidRPr="00370BD7">
        <w:t>technology that</w:t>
      </w:r>
      <w:r>
        <w:t xml:space="preserve"> </w:t>
      </w:r>
      <w:r w:rsidR="008C180A">
        <w:t>enables</w:t>
      </w:r>
      <w:r>
        <w:t xml:space="preserve"> </w:t>
      </w:r>
      <w:r w:rsidR="008C180A">
        <w:t>vehicles</w:t>
      </w:r>
      <w:r w:rsidR="006D7C86">
        <w:t xml:space="preserve"> </w:t>
      </w:r>
      <w:r>
        <w:t>to “communicate”</w:t>
      </w:r>
      <w:r w:rsidR="002C6174" w:rsidRPr="00370BD7">
        <w:t xml:space="preserve"> </w:t>
      </w:r>
      <w:r>
        <w:t>with</w:t>
      </w:r>
      <w:r w:rsidRPr="00370BD7">
        <w:t xml:space="preserve"> </w:t>
      </w:r>
      <w:r w:rsidR="006A7C29">
        <w:t xml:space="preserve">traffic </w:t>
      </w:r>
      <w:r w:rsidRPr="00370BD7">
        <w:t>signals</w:t>
      </w:r>
      <w:r w:rsidR="002C6174" w:rsidRPr="00370BD7">
        <w:t xml:space="preserve"> in real </w:t>
      </w:r>
      <w:r w:rsidR="0018399C" w:rsidRPr="00370BD7">
        <w:t>time</w:t>
      </w:r>
      <w:r w:rsidR="008C180A">
        <w:t>. This allows LCRT</w:t>
      </w:r>
      <w:r w:rsidR="008A1E00">
        <w:t xml:space="preserve"> </w:t>
      </w:r>
      <w:r w:rsidR="002C6174" w:rsidRPr="00370BD7">
        <w:t xml:space="preserve">to keep moving </w:t>
      </w:r>
      <w:r w:rsidR="008A1E00">
        <w:t xml:space="preserve">safely </w:t>
      </w:r>
      <w:r w:rsidR="002C6174" w:rsidRPr="00370BD7">
        <w:t>through an intersection if the signal is going to turn red or is already red.</w:t>
      </w:r>
    </w:p>
    <w:p w14:paraId="6DD4D4B4" w14:textId="7294C656" w:rsidR="006F2FB4" w:rsidRDefault="002C6174" w:rsidP="00256426">
      <w:r w:rsidRPr="00370BD7">
        <w:t xml:space="preserve">This </w:t>
      </w:r>
      <w:r w:rsidR="006A7C29">
        <w:t xml:space="preserve">advanced </w:t>
      </w:r>
      <w:r w:rsidRPr="00370BD7">
        <w:t xml:space="preserve">technology will be </w:t>
      </w:r>
      <w:r w:rsidR="00EB3B37">
        <w:t>used in</w:t>
      </w:r>
      <w:r w:rsidRPr="00370BD7">
        <w:t xml:space="preserve"> the corridor to keep the </w:t>
      </w:r>
      <w:r w:rsidR="006A7C29">
        <w:t>LCRT vehicles</w:t>
      </w:r>
      <w:r w:rsidRPr="00370BD7">
        <w:t xml:space="preserve"> on </w:t>
      </w:r>
      <w:r w:rsidR="00370BD7" w:rsidRPr="00370BD7">
        <w:t xml:space="preserve">schedule </w:t>
      </w:r>
      <w:r w:rsidR="00EB3B37">
        <w:t xml:space="preserve">with </w:t>
      </w:r>
      <w:r w:rsidRPr="00370BD7">
        <w:t>minimal impacts to all other traffic.</w:t>
      </w:r>
    </w:p>
    <w:p w14:paraId="4DEDA582" w14:textId="292720F3" w:rsidR="00CC2235" w:rsidRDefault="00CC2235" w:rsidP="00CC2235">
      <w:r w:rsidRPr="00C165A3">
        <w:t xml:space="preserve">At the Reynolds Avenue station, LCRT will transition from dedicated lanes into mixed traffic on King Street Extension serving </w:t>
      </w:r>
      <w:proofErr w:type="spellStart"/>
      <w:r w:rsidRPr="00C165A3">
        <w:t>Hackemann</w:t>
      </w:r>
      <w:proofErr w:type="spellEnd"/>
      <w:r w:rsidRPr="00C165A3">
        <w:t xml:space="preserve"> Avenue and Milford Street. A pedestrian bridge will be built at </w:t>
      </w:r>
      <w:proofErr w:type="spellStart"/>
      <w:r w:rsidRPr="00C165A3">
        <w:t>Hackemann</w:t>
      </w:r>
      <w:proofErr w:type="spellEnd"/>
      <w:r w:rsidRPr="00C165A3">
        <w:t xml:space="preserve"> for the safe crossing of the existing rail tracks here, connecting LCRT with surrounding neighborhoods.</w:t>
      </w:r>
      <w:r>
        <w:t xml:space="preserve"> </w:t>
      </w:r>
      <w:r w:rsidR="00054AD2">
        <w:t xml:space="preserve"> </w:t>
      </w:r>
    </w:p>
    <w:p w14:paraId="595BCD53" w14:textId="31CD8688" w:rsidR="00EB3B37" w:rsidRDefault="00EB3B37" w:rsidP="00256426">
      <w:r>
        <w:t>***</w:t>
      </w:r>
    </w:p>
    <w:p w14:paraId="63F2E72A" w14:textId="36DBC349" w:rsidR="004F05C4" w:rsidRDefault="003677F0" w:rsidP="00256426">
      <w:r w:rsidRPr="00370BD7">
        <w:t>S</w:t>
      </w:r>
      <w:r w:rsidR="00455DCC" w:rsidRPr="00370BD7">
        <w:t xml:space="preserve">tations </w:t>
      </w:r>
      <w:r w:rsidRPr="00370BD7">
        <w:t xml:space="preserve">in Downtown Charleston </w:t>
      </w:r>
      <w:r w:rsidR="00455DCC" w:rsidRPr="00370BD7">
        <w:t xml:space="preserve">will be </w:t>
      </w:r>
      <w:r w:rsidR="002C3D5E" w:rsidRPr="00370BD7">
        <w:t xml:space="preserve">located </w:t>
      </w:r>
      <w:r w:rsidR="001F10A7">
        <w:t>along</w:t>
      </w:r>
      <w:r w:rsidR="001F10A7" w:rsidRPr="00370BD7">
        <w:t xml:space="preserve"> </w:t>
      </w:r>
      <w:r w:rsidR="00C55989" w:rsidRPr="00370BD7">
        <w:t>the curb</w:t>
      </w:r>
      <w:r w:rsidR="006A7C29">
        <w:t>,</w:t>
      </w:r>
      <w:r w:rsidR="001150E0">
        <w:t xml:space="preserve"> on the</w:t>
      </w:r>
      <w:r w:rsidR="00C55989" w:rsidRPr="00370BD7">
        <w:t xml:space="preserve"> side </w:t>
      </w:r>
      <w:r w:rsidR="002C3D5E" w:rsidRPr="00370BD7">
        <w:t xml:space="preserve">of the </w:t>
      </w:r>
      <w:r w:rsidR="00522E7A" w:rsidRPr="00370BD7">
        <w:t>street</w:t>
      </w:r>
      <w:r w:rsidR="00C55989" w:rsidRPr="00370BD7">
        <w:t xml:space="preserve"> </w:t>
      </w:r>
      <w:r w:rsidR="001F10A7">
        <w:t xml:space="preserve">– but </w:t>
      </w:r>
      <w:r w:rsidR="001150E0">
        <w:t xml:space="preserve">will </w:t>
      </w:r>
      <w:r w:rsidR="001F10A7">
        <w:t>share many of</w:t>
      </w:r>
      <w:r w:rsidR="001F10A7" w:rsidRPr="00370BD7">
        <w:t xml:space="preserve"> </w:t>
      </w:r>
      <w:r w:rsidR="0092443A" w:rsidRPr="00370BD7">
        <w:t xml:space="preserve">the same features as </w:t>
      </w:r>
      <w:r w:rsidR="00FE6397">
        <w:t xml:space="preserve">center </w:t>
      </w:r>
      <w:r w:rsidR="0092443A" w:rsidRPr="00370BD7">
        <w:t>median stations</w:t>
      </w:r>
      <w:r w:rsidR="006A7C29">
        <w:t xml:space="preserve"> elsewhere in the corridor</w:t>
      </w:r>
      <w:r w:rsidR="0092443A" w:rsidRPr="00370BD7">
        <w:t>.</w:t>
      </w:r>
    </w:p>
    <w:p w14:paraId="1E349110" w14:textId="59AE34E4" w:rsidR="004F05C4" w:rsidRDefault="0092443A" w:rsidP="00256426">
      <w:r w:rsidRPr="00370BD7">
        <w:t xml:space="preserve">The curbside </w:t>
      </w:r>
      <w:r w:rsidR="00455DCC" w:rsidRPr="00370BD7">
        <w:t xml:space="preserve">design </w:t>
      </w:r>
      <w:r w:rsidRPr="00370BD7">
        <w:t>fits best with the</w:t>
      </w:r>
      <w:r w:rsidR="00455DCC" w:rsidRPr="00370BD7">
        <w:t xml:space="preserve"> </w:t>
      </w:r>
      <w:r w:rsidR="002C3D5E" w:rsidRPr="00370BD7">
        <w:t>current</w:t>
      </w:r>
      <w:r w:rsidR="006A7C29">
        <w:t xml:space="preserve"> </w:t>
      </w:r>
      <w:r w:rsidR="003677F0" w:rsidRPr="00370BD7">
        <w:t>Downtown</w:t>
      </w:r>
      <w:r w:rsidR="006A7C29">
        <w:t xml:space="preserve"> streetscape</w:t>
      </w:r>
      <w:r w:rsidRPr="00370BD7">
        <w:t xml:space="preserve">, </w:t>
      </w:r>
      <w:r w:rsidR="00455DCC" w:rsidRPr="00370BD7">
        <w:t xml:space="preserve">while </w:t>
      </w:r>
      <w:r w:rsidR="003677F0" w:rsidRPr="00370BD7">
        <w:t xml:space="preserve">also providing the benefits of premium </w:t>
      </w:r>
      <w:r w:rsidR="00A80DA1" w:rsidRPr="00370BD7">
        <w:t xml:space="preserve">transit </w:t>
      </w:r>
      <w:r w:rsidR="003677F0" w:rsidRPr="00370BD7">
        <w:t>service</w:t>
      </w:r>
      <w:r w:rsidRPr="00370BD7">
        <w:t>.</w:t>
      </w:r>
    </w:p>
    <w:p w14:paraId="765EB052" w14:textId="198224DA" w:rsidR="006F2FB4" w:rsidRPr="00370BD7" w:rsidRDefault="006A7C29" w:rsidP="00256426">
      <w:r>
        <w:t>And riders</w:t>
      </w:r>
      <w:r w:rsidR="0092443A" w:rsidRPr="00370BD7">
        <w:t xml:space="preserve"> </w:t>
      </w:r>
      <w:r w:rsidR="001150E0">
        <w:t>will</w:t>
      </w:r>
      <w:r w:rsidR="001150E0" w:rsidRPr="00370BD7">
        <w:t xml:space="preserve"> </w:t>
      </w:r>
      <w:r w:rsidR="001150E0">
        <w:t xml:space="preserve">be able to </w:t>
      </w:r>
      <w:r w:rsidR="0092443A" w:rsidRPr="00370BD7">
        <w:t>easily tell the difference between an LCRT</w:t>
      </w:r>
      <w:r>
        <w:t xml:space="preserve"> station</w:t>
      </w:r>
      <w:r w:rsidR="0092443A" w:rsidRPr="00370BD7">
        <w:t xml:space="preserve"> and </w:t>
      </w:r>
      <w:r>
        <w:t xml:space="preserve">a </w:t>
      </w:r>
      <w:r w:rsidR="0092443A" w:rsidRPr="00370BD7">
        <w:t>CARTA</w:t>
      </w:r>
      <w:r>
        <w:t xml:space="preserve"> bus</w:t>
      </w:r>
      <w:r w:rsidR="0092443A" w:rsidRPr="00370BD7">
        <w:t xml:space="preserve"> stop. </w:t>
      </w:r>
      <w:r w:rsidR="003677F0" w:rsidRPr="00370BD7">
        <w:t xml:space="preserve"> </w:t>
      </w:r>
    </w:p>
    <w:p w14:paraId="36CA66B0" w14:textId="77124FA2" w:rsidR="001150E0" w:rsidRDefault="001150E0" w:rsidP="00256426">
      <w:r>
        <w:t>***</w:t>
      </w:r>
    </w:p>
    <w:p w14:paraId="263DB0A1" w14:textId="36C5C812" w:rsidR="001150E0" w:rsidRDefault="00CB66AF" w:rsidP="00256426">
      <w:r>
        <w:t>T</w:t>
      </w:r>
      <w:r w:rsidR="001150E0">
        <w:t>he</w:t>
      </w:r>
      <w:r w:rsidR="001150E0" w:rsidRPr="00370BD7">
        <w:t xml:space="preserve"> </w:t>
      </w:r>
      <w:r w:rsidR="00997EC3">
        <w:t>Mount</w:t>
      </w:r>
      <w:r w:rsidR="00997EC3" w:rsidRPr="00370BD7">
        <w:t xml:space="preserve"> Pleasant</w:t>
      </w:r>
      <w:r w:rsidR="00522E7A" w:rsidRPr="00370BD7">
        <w:t xml:space="preserve"> St</w:t>
      </w:r>
      <w:r w:rsidR="001150E0">
        <w:t>ree</w:t>
      </w:r>
      <w:r w:rsidR="00C43405">
        <w:t>t</w:t>
      </w:r>
      <w:r w:rsidR="00522E7A" w:rsidRPr="00370BD7">
        <w:t xml:space="preserve"> Station</w:t>
      </w:r>
      <w:r w:rsidR="000B5A01" w:rsidRPr="00370BD7">
        <w:t xml:space="preserve"> will serve as a major multi-modal hub</w:t>
      </w:r>
      <w:r>
        <w:t xml:space="preserve"> on the approach to Downtown Charleston</w:t>
      </w:r>
    </w:p>
    <w:p w14:paraId="37BA1016" w14:textId="584AC4CD" w:rsidR="001150E0" w:rsidRDefault="001150E0" w:rsidP="00256426">
      <w:r>
        <w:t xml:space="preserve">The location will </w:t>
      </w:r>
      <w:r w:rsidR="00E25D74">
        <w:t>be</w:t>
      </w:r>
      <w:r>
        <w:t xml:space="preserve"> a key LCRT stop </w:t>
      </w:r>
      <w:proofErr w:type="gramStart"/>
      <w:r>
        <w:t>and</w:t>
      </w:r>
      <w:r w:rsidR="00853402">
        <w:t xml:space="preserve"> also</w:t>
      </w:r>
      <w:proofErr w:type="gramEnd"/>
      <w:r>
        <w:t xml:space="preserve"> host CARTA’s Hospitality-on-Peninsula, or HOP, park-and-ride facility.</w:t>
      </w:r>
    </w:p>
    <w:p w14:paraId="6CA0D1F3" w14:textId="194D45F9" w:rsidR="00522E7A" w:rsidRPr="00370BD7" w:rsidRDefault="00E25D74" w:rsidP="00256426">
      <w:r>
        <w:t>And the</w:t>
      </w:r>
      <w:r w:rsidR="00A80DA1" w:rsidRPr="00370BD7">
        <w:t xml:space="preserve"> station </w:t>
      </w:r>
      <w:r w:rsidR="00542A33" w:rsidRPr="00370BD7">
        <w:t xml:space="preserve">will serve as a major connection </w:t>
      </w:r>
      <w:r w:rsidR="00A80DA1" w:rsidRPr="00370BD7">
        <w:t xml:space="preserve">point </w:t>
      </w:r>
      <w:r w:rsidR="00542A33" w:rsidRPr="00370BD7">
        <w:t xml:space="preserve">between LCRT and the future </w:t>
      </w:r>
      <w:r w:rsidR="00A80DA1" w:rsidRPr="00370BD7">
        <w:t>Lowline</w:t>
      </w:r>
      <w:r w:rsidR="0018399C">
        <w:t xml:space="preserve"> linear park</w:t>
      </w:r>
      <w:r w:rsidR="00542A33" w:rsidRPr="00370BD7">
        <w:t xml:space="preserve">. </w:t>
      </w:r>
    </w:p>
    <w:p w14:paraId="5A7BF1B4" w14:textId="77777777" w:rsidR="00054AD2" w:rsidRDefault="00054AD2" w:rsidP="0032637D"/>
    <w:p w14:paraId="251248A2" w14:textId="3F2CB94D" w:rsidR="00054AD2" w:rsidRDefault="00054AD2" w:rsidP="0032637D">
      <w:r>
        <w:t xml:space="preserve">LCRT vehicles will travel in mixed traffic down Meeting Street, turning onto Calhoun Street, and </w:t>
      </w:r>
      <w:r w:rsidRPr="00370BD7">
        <w:t>through the Medical District</w:t>
      </w:r>
      <w:r>
        <w:t>, before reaching the system’s southern terminus at</w:t>
      </w:r>
      <w:r w:rsidRPr="00370BD7">
        <w:t xml:space="preserve"> Line Street and </w:t>
      </w:r>
      <w:proofErr w:type="spellStart"/>
      <w:r w:rsidRPr="00370BD7">
        <w:t>Hagood</w:t>
      </w:r>
      <w:proofErr w:type="spellEnd"/>
      <w:r w:rsidRPr="00370BD7">
        <w:t xml:space="preserve"> Avenue</w:t>
      </w:r>
      <w:r>
        <w:t>.</w:t>
      </w:r>
    </w:p>
    <w:p w14:paraId="77434602" w14:textId="577455F4" w:rsidR="007803F9" w:rsidRDefault="007803F9" w:rsidP="0032637D">
      <w:r>
        <w:t>***</w:t>
      </w:r>
    </w:p>
    <w:p w14:paraId="65C4A4FF" w14:textId="77777777" w:rsidR="007803F9" w:rsidRDefault="007803F9" w:rsidP="007803F9">
      <w:r>
        <w:t>Many intersections in the corridor will be updated or redesigned …</w:t>
      </w:r>
    </w:p>
    <w:p w14:paraId="43FAA5E6" w14:textId="77777777" w:rsidR="007803F9" w:rsidRDefault="007803F9" w:rsidP="007803F9">
      <w:r>
        <w:t>While the</w:t>
      </w:r>
      <w:r w:rsidRPr="00370BD7">
        <w:t xml:space="preserve"> </w:t>
      </w:r>
      <w:r>
        <w:t xml:space="preserve">intersection at </w:t>
      </w:r>
      <w:r w:rsidRPr="00370BD7">
        <w:t xml:space="preserve">Rivers Avenue and Aviation Avenue will </w:t>
      </w:r>
      <w:r>
        <w:t>largely operate as it</w:t>
      </w:r>
      <w:r w:rsidRPr="00370BD7">
        <w:t xml:space="preserve"> does today</w:t>
      </w:r>
      <w:r>
        <w:t>, there will be a notable exception -- unsignalized</w:t>
      </w:r>
      <w:r w:rsidRPr="00370BD7">
        <w:t xml:space="preserve"> U-turns just north and south of Aviation Avenue will be relocated and signals will be </w:t>
      </w:r>
      <w:r>
        <w:t>installed</w:t>
      </w:r>
      <w:r w:rsidRPr="00370BD7">
        <w:t xml:space="preserve">. </w:t>
      </w:r>
    </w:p>
    <w:p w14:paraId="01BB4B8A" w14:textId="77777777" w:rsidR="007803F9" w:rsidRPr="00370BD7" w:rsidRDefault="007803F9" w:rsidP="007803F9">
      <w:r w:rsidRPr="00370BD7">
        <w:t>Signalized pedestrian crossings will be added across Rivers Avenue on the south side of the intersection and across Aviation Avenue. </w:t>
      </w:r>
    </w:p>
    <w:p w14:paraId="094D9E97" w14:textId="77777777" w:rsidR="007803F9" w:rsidRDefault="007803F9" w:rsidP="007803F9">
      <w:r>
        <w:t>LCRT</w:t>
      </w:r>
      <w:r w:rsidRPr="00370BD7">
        <w:t xml:space="preserve"> </w:t>
      </w:r>
      <w:r>
        <w:t xml:space="preserve">will also provide a major safety benefit at the intersection of Rivers Avenue and </w:t>
      </w:r>
      <w:r w:rsidRPr="00370BD7">
        <w:t xml:space="preserve">Remount Road. </w:t>
      </w:r>
    </w:p>
    <w:p w14:paraId="01C9B5D8" w14:textId="77777777" w:rsidR="007803F9" w:rsidRPr="00370BD7" w:rsidRDefault="007803F9" w:rsidP="007803F9">
      <w:r w:rsidRPr="00370BD7">
        <w:t xml:space="preserve">Improvements </w:t>
      </w:r>
      <w:r>
        <w:t xml:space="preserve">here </w:t>
      </w:r>
      <w:r w:rsidRPr="00370BD7">
        <w:t xml:space="preserve">will keep LCRT </w:t>
      </w:r>
      <w:r>
        <w:t>vehicles – and mainline traffic --</w:t>
      </w:r>
      <w:r w:rsidRPr="00370BD7">
        <w:t xml:space="preserve"> movin</w:t>
      </w:r>
      <w:r>
        <w:t>g</w:t>
      </w:r>
      <w:r w:rsidRPr="00370BD7">
        <w:t>, provid</w:t>
      </w:r>
      <w:r>
        <w:t>ing</w:t>
      </w:r>
      <w:r w:rsidRPr="00370BD7">
        <w:t xml:space="preserve"> safe left- and right-hand turning areas </w:t>
      </w:r>
      <w:r>
        <w:t>AND improving flow for ALL traffic</w:t>
      </w:r>
      <w:r w:rsidRPr="00370BD7">
        <w:t xml:space="preserve">. </w:t>
      </w:r>
    </w:p>
    <w:p w14:paraId="3251BF4E" w14:textId="77777777" w:rsidR="007803F9" w:rsidRDefault="007803F9" w:rsidP="007803F9">
      <w:r>
        <w:t>When approaching</w:t>
      </w:r>
      <w:r w:rsidRPr="00370BD7">
        <w:t xml:space="preserve"> Remount Road</w:t>
      </w:r>
      <w:r>
        <w:t xml:space="preserve"> from the north or south</w:t>
      </w:r>
      <w:r w:rsidRPr="00370BD7">
        <w:t xml:space="preserve">, </w:t>
      </w:r>
      <w:r>
        <w:t>motorists</w:t>
      </w:r>
      <w:r w:rsidRPr="00370BD7">
        <w:t xml:space="preserve"> </w:t>
      </w:r>
      <w:r>
        <w:t>will shift into left turn lanes</w:t>
      </w:r>
      <w:r w:rsidRPr="00370BD7">
        <w:t xml:space="preserve"> prior to the intersection – giving the </w:t>
      </w:r>
      <w:r>
        <w:t>LCRT vehicles</w:t>
      </w:r>
      <w:r w:rsidRPr="00370BD7">
        <w:t xml:space="preserve"> priority</w:t>
      </w:r>
      <w:r>
        <w:t xml:space="preserve"> …</w:t>
      </w:r>
    </w:p>
    <w:p w14:paraId="0524E57E" w14:textId="77777777" w:rsidR="007803F9" w:rsidRDefault="007803F9" w:rsidP="007803F9">
      <w:r>
        <w:t>Directed by a signal, traffic</w:t>
      </w:r>
      <w:r w:rsidRPr="00370BD7">
        <w:t xml:space="preserve"> will cross safely over </w:t>
      </w:r>
      <w:r>
        <w:t>LCRT</w:t>
      </w:r>
      <w:r w:rsidRPr="00370BD7">
        <w:t xml:space="preserve"> lanes</w:t>
      </w:r>
      <w:r>
        <w:t xml:space="preserve"> before proceeding to the intersection.</w:t>
      </w:r>
    </w:p>
    <w:p w14:paraId="7384C14D" w14:textId="77777777" w:rsidR="007803F9" w:rsidRPr="00370BD7" w:rsidRDefault="007803F9" w:rsidP="007803F9">
      <w:r w:rsidRPr="00370BD7">
        <w:t>North</w:t>
      </w:r>
      <w:r>
        <w:t>bound</w:t>
      </w:r>
      <w:r w:rsidRPr="00370BD7">
        <w:t xml:space="preserve"> and southbound left-hand turns from Rivers Avenue </w:t>
      </w:r>
      <w:r>
        <w:t>onto</w:t>
      </w:r>
      <w:r w:rsidRPr="00370BD7">
        <w:t xml:space="preserve"> Remount Road will work the same way they do today.  </w:t>
      </w:r>
    </w:p>
    <w:p w14:paraId="46F89F75" w14:textId="77777777" w:rsidR="007803F9" w:rsidRDefault="007803F9" w:rsidP="007803F9">
      <w:r w:rsidRPr="00370BD7">
        <w:t>To keep traffic moving swiftly through the intersection</w:t>
      </w:r>
      <w:r>
        <w:t>,</w:t>
      </w:r>
      <w:r w:rsidRPr="00370BD7">
        <w:t xml:space="preserve"> left-hand turns from Remount Road onto Rivers Avenue will be modified</w:t>
      </w:r>
      <w:r>
        <w:t xml:space="preserve"> – and traffic will only turn</w:t>
      </w:r>
      <w:r w:rsidRPr="00370BD7">
        <w:t xml:space="preserve"> right onto Rivers Avenue</w:t>
      </w:r>
      <w:r>
        <w:t xml:space="preserve"> … </w:t>
      </w:r>
    </w:p>
    <w:p w14:paraId="4B0A2857" w14:textId="77777777" w:rsidR="007803F9" w:rsidRDefault="007803F9" w:rsidP="007803F9">
      <w:proofErr w:type="gramStart"/>
      <w:r w:rsidRPr="00370BD7">
        <w:t>In order to</w:t>
      </w:r>
      <w:proofErr w:type="gramEnd"/>
      <w:r w:rsidRPr="00370BD7">
        <w:t xml:space="preserve"> </w:t>
      </w:r>
      <w:r>
        <w:t>make a</w:t>
      </w:r>
      <w:r w:rsidRPr="00370BD7">
        <w:t xml:space="preserve"> left, Remount Road traffic will</w:t>
      </w:r>
      <w:r>
        <w:t xml:space="preserve"> first</w:t>
      </w:r>
      <w:r w:rsidRPr="00370BD7">
        <w:t xml:space="preserve"> turn right</w:t>
      </w:r>
      <w:r>
        <w:t xml:space="preserve">, then </w:t>
      </w:r>
      <w:r w:rsidRPr="00370BD7">
        <w:t>make a U-turn at a new signalized lane. </w:t>
      </w:r>
    </w:p>
    <w:p w14:paraId="5FBA6D77" w14:textId="77777777" w:rsidR="007803F9" w:rsidRPr="00370BD7" w:rsidRDefault="007803F9" w:rsidP="007803F9">
      <w:r>
        <w:t>It might sound strange at first, but this modification will improve traffic flow for motorists at this notoriously difficult intersection.</w:t>
      </w:r>
      <w:r w:rsidRPr="00370BD7">
        <w:t> </w:t>
      </w:r>
    </w:p>
    <w:p w14:paraId="77EFF1F6" w14:textId="52F79BBB" w:rsidR="007803F9" w:rsidRDefault="007803F9" w:rsidP="0032637D">
      <w:r>
        <w:t>***</w:t>
      </w:r>
    </w:p>
    <w:p w14:paraId="352127FB" w14:textId="77777777" w:rsidR="00314F49" w:rsidRDefault="00314F49" w:rsidP="00314F49">
      <w:r>
        <w:t>Many enhancements throughout the</w:t>
      </w:r>
      <w:r w:rsidRPr="00370BD7">
        <w:t xml:space="preserve"> corridor will make it </w:t>
      </w:r>
      <w:r>
        <w:t>safer</w:t>
      </w:r>
      <w:r w:rsidRPr="00370BD7">
        <w:t xml:space="preserve"> for pedestrians, bicyclists</w:t>
      </w:r>
      <w:r>
        <w:t>, transit</w:t>
      </w:r>
      <w:r w:rsidRPr="00370BD7">
        <w:t xml:space="preserve"> </w:t>
      </w:r>
      <w:r>
        <w:t>riders and even motorists</w:t>
      </w:r>
      <w:r w:rsidRPr="00370BD7">
        <w:t xml:space="preserve"> </w:t>
      </w:r>
      <w:r>
        <w:t>due to reduced</w:t>
      </w:r>
      <w:r w:rsidRPr="00370BD7">
        <w:t xml:space="preserve"> conflicts with traffic</w:t>
      </w:r>
      <w:r>
        <w:t xml:space="preserve"> …</w:t>
      </w:r>
    </w:p>
    <w:p w14:paraId="5407AAA3" w14:textId="77777777" w:rsidR="00314F49" w:rsidRDefault="00314F49" w:rsidP="00314F49">
      <w:r w:rsidRPr="00370BD7">
        <w:t xml:space="preserve">Crosswalks, shared-used </w:t>
      </w:r>
      <w:proofErr w:type="gramStart"/>
      <w:r w:rsidRPr="00370BD7">
        <w:t>paths</w:t>
      </w:r>
      <w:proofErr w:type="gramEnd"/>
      <w:r w:rsidRPr="00370BD7">
        <w:t xml:space="preserve"> and pedestrian crossings will result in improved mobility for all. </w:t>
      </w:r>
    </w:p>
    <w:p w14:paraId="452A22FB" w14:textId="0657E15C" w:rsidR="00314F49" w:rsidRDefault="00314F49" w:rsidP="00314F49">
      <w:r>
        <w:t>And that’s important, as Rivers Avenue is one of our state’s most dangerous and deadly roadways.</w:t>
      </w:r>
      <w:r w:rsidR="006F32ED">
        <w:t xml:space="preserve"> </w:t>
      </w:r>
    </w:p>
    <w:p w14:paraId="282F25E1" w14:textId="7042FFE6" w:rsidR="006F32ED" w:rsidRDefault="006F32ED" w:rsidP="00314F49">
      <w:r>
        <w:t>From Ingleside Drive to Mt. Pleasant Street the project will construct or enhance:</w:t>
      </w:r>
      <w:r w:rsidR="0044313E">
        <w:tab/>
      </w:r>
      <w:r w:rsidR="0044313E">
        <w:tab/>
      </w:r>
    </w:p>
    <w:p w14:paraId="746D4C7A" w14:textId="5AEC5D92" w:rsidR="006F32ED" w:rsidRDefault="006F32ED" w:rsidP="006F32ED">
      <w:pPr>
        <w:pStyle w:val="ListParagraph"/>
        <w:numPr>
          <w:ilvl w:val="0"/>
          <w:numId w:val="12"/>
        </w:numPr>
      </w:pPr>
      <w:r>
        <w:t>Almost 18 miles of shared-use paths</w:t>
      </w:r>
    </w:p>
    <w:p w14:paraId="25D68F59" w14:textId="793FDF34" w:rsidR="006F32ED" w:rsidRDefault="006F32ED" w:rsidP="006F32ED">
      <w:pPr>
        <w:pStyle w:val="ListParagraph"/>
        <w:numPr>
          <w:ilvl w:val="0"/>
          <w:numId w:val="12"/>
        </w:numPr>
      </w:pPr>
      <w:r>
        <w:t>Eight and a half miles of reconstructed or new sidewalk</w:t>
      </w:r>
    </w:p>
    <w:p w14:paraId="02FF10FF" w14:textId="0EFE99C0" w:rsidR="006F32ED" w:rsidRDefault="006F32ED" w:rsidP="006F32ED">
      <w:pPr>
        <w:pStyle w:val="ListParagraph"/>
        <w:numPr>
          <w:ilvl w:val="0"/>
          <w:numId w:val="12"/>
        </w:numPr>
      </w:pPr>
      <w:r>
        <w:t>34 pedestrian crosswalks, and</w:t>
      </w:r>
    </w:p>
    <w:p w14:paraId="585D25FA" w14:textId="33A187AE" w:rsidR="006F32ED" w:rsidRDefault="006F32ED" w:rsidP="006F32ED">
      <w:pPr>
        <w:pStyle w:val="ListParagraph"/>
        <w:numPr>
          <w:ilvl w:val="0"/>
          <w:numId w:val="12"/>
        </w:numPr>
      </w:pPr>
      <w:r>
        <w:t>One point three miles of bike lanes.</w:t>
      </w:r>
    </w:p>
    <w:p w14:paraId="72EDA0F5" w14:textId="77777777" w:rsidR="006F32ED" w:rsidRPr="007803F9" w:rsidRDefault="006F32ED" w:rsidP="006F32ED">
      <w:bookmarkStart w:id="1" w:name="_Hlk68089572"/>
      <w:r w:rsidRPr="007803F9">
        <w:t>Sidewalks will be upgraded to meet Americans with Disabilities Act (ADA) standards. This helps address sloping and broken sidewalks, makes them stable and slip-resistant, and includes ADA curb ramps at crosswalks.</w:t>
      </w:r>
    </w:p>
    <w:p w14:paraId="24E2C4DB" w14:textId="162A0345" w:rsidR="0032637D" w:rsidRPr="007803F9" w:rsidRDefault="0032637D" w:rsidP="0032637D">
      <w:r w:rsidRPr="007803F9">
        <w:t xml:space="preserve">Pedestrian improvements will also be made along Calhoun. </w:t>
      </w:r>
    </w:p>
    <w:p w14:paraId="5C1E4FD6" w14:textId="77777777" w:rsidR="0032637D" w:rsidRPr="007803F9" w:rsidRDefault="0032637D" w:rsidP="0032637D">
      <w:r w:rsidRPr="007803F9">
        <w:t xml:space="preserve">Pedestrian scrambles will be added at two intersections on Meeting Street. </w:t>
      </w:r>
    </w:p>
    <w:p w14:paraId="11E9A1CE" w14:textId="720F4A6B" w:rsidR="0032637D" w:rsidRPr="007803F9" w:rsidRDefault="0032637D" w:rsidP="0032637D">
      <w:r w:rsidRPr="007803F9">
        <w:t>A pedestrian scramble stops traffic at all corners and allows pedestrians and bicyclists to cross the intersection in every direction at the same time.</w:t>
      </w:r>
    </w:p>
    <w:p w14:paraId="2054DA2A" w14:textId="49EC0712" w:rsidR="0032637D" w:rsidRPr="0032637D" w:rsidRDefault="0032637D" w:rsidP="0032637D">
      <w:r w:rsidRPr="007803F9">
        <w:t>This feature helps improve local mobility and safety as it allows for a safe and effective opportunit</w:t>
      </w:r>
      <w:r w:rsidR="006F32ED">
        <w:t>ies</w:t>
      </w:r>
      <w:r w:rsidRPr="007803F9">
        <w:t xml:space="preserve"> to move about a busy intersection.</w:t>
      </w:r>
    </w:p>
    <w:bookmarkEnd w:id="1"/>
    <w:p w14:paraId="65DCC055" w14:textId="325C7A7A" w:rsidR="00CB66AF" w:rsidRDefault="00CB66AF" w:rsidP="00256426">
      <w:r>
        <w:t>***</w:t>
      </w:r>
    </w:p>
    <w:p w14:paraId="1DB9502A" w14:textId="63AF6557" w:rsidR="001150E0" w:rsidRDefault="001150E0" w:rsidP="00256426">
      <w:r>
        <w:t>While it is a transformational transit system,</w:t>
      </w:r>
      <w:r w:rsidR="0058236B" w:rsidRPr="00370BD7">
        <w:t xml:space="preserve"> LCRT</w:t>
      </w:r>
      <w:r>
        <w:t xml:space="preserve"> is</w:t>
      </w:r>
      <w:r w:rsidR="00853402">
        <w:t xml:space="preserve"> even</w:t>
      </w:r>
      <w:r>
        <w:t xml:space="preserve"> more than that …</w:t>
      </w:r>
    </w:p>
    <w:p w14:paraId="75B84C24" w14:textId="22CB3671" w:rsidR="001150E0" w:rsidRDefault="001150E0" w:rsidP="00256426">
      <w:r>
        <w:t>It</w:t>
      </w:r>
      <w:r w:rsidR="00853402">
        <w:t xml:space="preserve">’s </w:t>
      </w:r>
      <w:r w:rsidR="0058236B" w:rsidRPr="00370BD7">
        <w:t>an opportunity</w:t>
      </w:r>
      <w:r w:rsidR="00A938EA" w:rsidRPr="00370BD7">
        <w:t xml:space="preserve"> </w:t>
      </w:r>
      <w:r>
        <w:t>for our region to connect in a new way</w:t>
      </w:r>
      <w:r w:rsidR="00853402">
        <w:t>.</w:t>
      </w:r>
    </w:p>
    <w:p w14:paraId="577D77A1" w14:textId="3C0DB120" w:rsidR="001150E0" w:rsidRDefault="00853402" w:rsidP="00256426">
      <w:r>
        <w:t xml:space="preserve">Lowcountry Rapid Transit </w:t>
      </w:r>
      <w:r w:rsidR="00A938EA" w:rsidRPr="00370BD7">
        <w:t xml:space="preserve">will improve </w:t>
      </w:r>
      <w:r w:rsidR="0058236B" w:rsidRPr="00370BD7">
        <w:t xml:space="preserve">mobility for </w:t>
      </w:r>
      <w:r w:rsidR="001150E0">
        <w:t xml:space="preserve">riders, bikers, </w:t>
      </w:r>
      <w:proofErr w:type="gramStart"/>
      <w:r w:rsidR="001150E0">
        <w:t>walkers</w:t>
      </w:r>
      <w:proofErr w:type="gramEnd"/>
      <w:r w:rsidR="001150E0">
        <w:t xml:space="preserve"> and drivers</w:t>
      </w:r>
      <w:r w:rsidR="001150E0" w:rsidRPr="00370BD7" w:rsidDel="001150E0">
        <w:t xml:space="preserve"> </w:t>
      </w:r>
      <w:r w:rsidR="001150E0">
        <w:t xml:space="preserve">-- </w:t>
      </w:r>
      <w:r w:rsidR="00A938EA" w:rsidRPr="00370BD7">
        <w:t xml:space="preserve">while encouraging </w:t>
      </w:r>
      <w:r w:rsidR="0058236B" w:rsidRPr="00370BD7">
        <w:t xml:space="preserve">economic growth and </w:t>
      </w:r>
      <w:r w:rsidR="00CB66AF">
        <w:t>community prosperity</w:t>
      </w:r>
      <w:r w:rsidR="00997EC3">
        <w:t>.</w:t>
      </w:r>
    </w:p>
    <w:p w14:paraId="14C6FD41" w14:textId="58B3C5AD" w:rsidR="00542A33" w:rsidRDefault="001150E0" w:rsidP="00256426">
      <w:r>
        <w:t>LCRT</w:t>
      </w:r>
      <w:r w:rsidR="008D7F19" w:rsidRPr="00370BD7">
        <w:t xml:space="preserve"> </w:t>
      </w:r>
      <w:r w:rsidR="00EC4F87">
        <w:t>will bring</w:t>
      </w:r>
      <w:r w:rsidR="00EC4F87" w:rsidRPr="00370BD7">
        <w:t xml:space="preserve"> </w:t>
      </w:r>
      <w:r w:rsidR="008D7F19" w:rsidRPr="00370BD7">
        <w:t>us</w:t>
      </w:r>
      <w:r w:rsidR="00EC4F87">
        <w:t xml:space="preserve"> together</w:t>
      </w:r>
      <w:r w:rsidR="00853402">
        <w:t xml:space="preserve"> </w:t>
      </w:r>
      <w:r w:rsidR="00CB66AF">
        <w:t xml:space="preserve">by providing </w:t>
      </w:r>
      <w:r w:rsidR="008D7F19" w:rsidRPr="00370BD7">
        <w:t>better and more equitable access to jobs</w:t>
      </w:r>
      <w:r w:rsidR="00EC4F87">
        <w:t xml:space="preserve">, healthcare, education, </w:t>
      </w:r>
      <w:proofErr w:type="gramStart"/>
      <w:r w:rsidR="00EC4F87">
        <w:t>food</w:t>
      </w:r>
      <w:proofErr w:type="gramEnd"/>
      <w:r w:rsidR="00EC4F87">
        <w:t xml:space="preserve"> and affordable housing opportunities</w:t>
      </w:r>
      <w:r w:rsidR="009362FF" w:rsidRPr="00370BD7">
        <w:t xml:space="preserve"> </w:t>
      </w:r>
    </w:p>
    <w:p w14:paraId="53B8C1C9" w14:textId="244A0CEA" w:rsidR="00EC4F87" w:rsidRPr="00370BD7" w:rsidRDefault="00EC4F87" w:rsidP="00256426">
      <w:r>
        <w:t>In short, it will connect us to a more resilient future.</w:t>
      </w:r>
    </w:p>
    <w:p w14:paraId="01186A6F" w14:textId="77777777" w:rsidR="00B771B5" w:rsidRPr="00501A0A" w:rsidRDefault="00B771B5" w:rsidP="00453212"/>
    <w:sectPr w:rsidR="00B771B5" w:rsidRPr="00501A0A" w:rsidSect="00E15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0" w:right="90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3041" w14:textId="77777777" w:rsidR="00B05243" w:rsidRDefault="00B05243" w:rsidP="00422961">
      <w:pPr>
        <w:spacing w:after="0"/>
      </w:pPr>
      <w:r>
        <w:separator/>
      </w:r>
    </w:p>
  </w:endnote>
  <w:endnote w:type="continuationSeparator" w:id="0">
    <w:p w14:paraId="5E89FBE9" w14:textId="77777777" w:rsidR="00B05243" w:rsidRDefault="00B05243" w:rsidP="004229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C11D" w14:textId="77777777" w:rsidR="00853402" w:rsidRDefault="00853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88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FEC15" w14:textId="06DBD631" w:rsidR="00853402" w:rsidRDefault="008534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82074" w14:textId="77777777" w:rsidR="00853402" w:rsidRDefault="00853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color w:val="0B386A" w:themeColor="text2"/>
      </w:rPr>
      <w:id w:val="127428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5D45C" w14:textId="77777777" w:rsidR="00853402" w:rsidRPr="00E15A2F" w:rsidRDefault="00853402" w:rsidP="00E15A2F">
        <w:pPr>
          <w:pStyle w:val="Footer"/>
          <w:jc w:val="right"/>
          <w:rPr>
            <w:b/>
            <w:color w:val="0B386A" w:themeColor="text2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AABC64D" wp14:editId="5AE365F7">
              <wp:simplePos x="0" y="0"/>
              <wp:positionH relativeFrom="page">
                <wp:posOffset>-321013</wp:posOffset>
              </wp:positionH>
              <wp:positionV relativeFrom="page">
                <wp:posOffset>8999760</wp:posOffset>
              </wp:positionV>
              <wp:extent cx="7799705" cy="1226061"/>
              <wp:effectExtent l="0" t="0" r="0" b="0"/>
              <wp:wrapNone/>
              <wp:docPr id="67" name="Pictur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\\chsmain\Public_Involvement\BCDCOG - Lowcountry Rapid Trasit\1.0 Graphics\temp brand\Page 1 template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99705" cy="12260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15A2F">
          <w:rPr>
            <w:b/>
            <w:color w:val="0B386A" w:themeColor="text2"/>
          </w:rPr>
          <w:fldChar w:fldCharType="begin"/>
        </w:r>
        <w:r w:rsidRPr="00E15A2F">
          <w:rPr>
            <w:b/>
            <w:color w:val="0B386A" w:themeColor="text2"/>
          </w:rPr>
          <w:instrText xml:space="preserve"> PAGE   \* MERGEFORMAT </w:instrText>
        </w:r>
        <w:r w:rsidRPr="00E15A2F">
          <w:rPr>
            <w:b/>
            <w:color w:val="0B386A" w:themeColor="text2"/>
          </w:rPr>
          <w:fldChar w:fldCharType="separate"/>
        </w:r>
        <w:r>
          <w:rPr>
            <w:b/>
            <w:noProof/>
            <w:color w:val="0B386A" w:themeColor="text2"/>
          </w:rPr>
          <w:t>1</w:t>
        </w:r>
        <w:r w:rsidRPr="00E15A2F">
          <w:rPr>
            <w:b/>
            <w:noProof/>
            <w:color w:val="0B386A" w:themeColor="text2"/>
          </w:rPr>
          <w:fldChar w:fldCharType="end"/>
        </w:r>
      </w:p>
    </w:sdtContent>
  </w:sdt>
  <w:p w14:paraId="40B0D20C" w14:textId="77777777" w:rsidR="00853402" w:rsidRDefault="0085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D7D7" w14:textId="77777777" w:rsidR="00B05243" w:rsidRDefault="00B05243" w:rsidP="00422961">
      <w:pPr>
        <w:spacing w:after="0"/>
      </w:pPr>
      <w:r>
        <w:separator/>
      </w:r>
    </w:p>
  </w:footnote>
  <w:footnote w:type="continuationSeparator" w:id="0">
    <w:p w14:paraId="5F3CF684" w14:textId="77777777" w:rsidR="00B05243" w:rsidRDefault="00B05243" w:rsidP="004229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7034" w14:textId="77777777" w:rsidR="00853402" w:rsidRDefault="00853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F43B" w14:textId="77777777" w:rsidR="00853402" w:rsidRDefault="0085340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498F78" wp14:editId="2511D1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44460" cy="1099751"/>
          <wp:effectExtent l="0" t="0" r="0" b="5715"/>
          <wp:wrapNone/>
          <wp:docPr id="11" name="Picture 11" descr="\\chsmain\Public_Involvement\BCDCOG - Lowcountry Rapid Trasit\1.0 Graphics\temp brand\Page 2 templat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hsmain\Public_Involvement\BCDCOG - Lowcountry Rapid Trasit\1.0 Graphics\temp brand\Page 2 template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026"/>
                  <a:stretch/>
                </pic:blipFill>
                <pic:spPr bwMode="auto">
                  <a:xfrm>
                    <a:off x="0" y="0"/>
                    <a:ext cx="7744968" cy="10998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46EB" w14:textId="77777777" w:rsidR="00853402" w:rsidRDefault="00853402" w:rsidP="00084C41">
    <w:pPr>
      <w:pStyle w:val="Header"/>
      <w:tabs>
        <w:tab w:val="clear" w:pos="4680"/>
        <w:tab w:val="clear" w:pos="9360"/>
        <w:tab w:val="left" w:pos="124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79EEC59" wp14:editId="66DDEBCB">
          <wp:simplePos x="0" y="0"/>
          <wp:positionH relativeFrom="page">
            <wp:posOffset>-20647</wp:posOffset>
          </wp:positionH>
          <wp:positionV relativeFrom="page">
            <wp:posOffset>-20886</wp:posOffset>
          </wp:positionV>
          <wp:extent cx="7799705" cy="1386205"/>
          <wp:effectExtent l="0" t="0" r="0" b="4445"/>
          <wp:wrapNone/>
          <wp:docPr id="12" name="Picture 12" descr="\\chsmain\Public_Involvement\BCDCOG - Lowcountry Rapid Trasit\1.0 Graphics\temp brand\Page 1 templa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hsmain\Public_Involvement\BCDCOG - Lowcountry Rapid Trasit\1.0 Graphics\temp brand\Page 1 template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62" b="86515"/>
                  <a:stretch/>
                </pic:blipFill>
                <pic:spPr bwMode="auto">
                  <a:xfrm>
                    <a:off x="0" y="0"/>
                    <a:ext cx="7799705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5EC7"/>
    <w:multiLevelType w:val="hybridMultilevel"/>
    <w:tmpl w:val="7A26A9B6"/>
    <w:lvl w:ilvl="0" w:tplc="A17A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5238C"/>
    <w:multiLevelType w:val="hybridMultilevel"/>
    <w:tmpl w:val="EF2A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627F"/>
    <w:multiLevelType w:val="hybridMultilevel"/>
    <w:tmpl w:val="6E9E2990"/>
    <w:lvl w:ilvl="0" w:tplc="826AB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B9A"/>
    <w:multiLevelType w:val="hybridMultilevel"/>
    <w:tmpl w:val="0D6C4148"/>
    <w:lvl w:ilvl="0" w:tplc="A17A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FF5760"/>
    <w:multiLevelType w:val="hybridMultilevel"/>
    <w:tmpl w:val="6B0A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5979"/>
    <w:multiLevelType w:val="hybridMultilevel"/>
    <w:tmpl w:val="7F2A0784"/>
    <w:lvl w:ilvl="0" w:tplc="A17A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06281E"/>
    <w:multiLevelType w:val="hybridMultilevel"/>
    <w:tmpl w:val="85348DD4"/>
    <w:lvl w:ilvl="0" w:tplc="B3C2B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252D"/>
    <w:multiLevelType w:val="hybridMultilevel"/>
    <w:tmpl w:val="61708CB8"/>
    <w:lvl w:ilvl="0" w:tplc="99B42F6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42FD"/>
    <w:multiLevelType w:val="hybridMultilevel"/>
    <w:tmpl w:val="6F80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4219A"/>
    <w:multiLevelType w:val="hybridMultilevel"/>
    <w:tmpl w:val="B78A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70B"/>
    <w:multiLevelType w:val="hybridMultilevel"/>
    <w:tmpl w:val="B94883D0"/>
    <w:lvl w:ilvl="0" w:tplc="684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386A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066B3"/>
    <w:multiLevelType w:val="hybridMultilevel"/>
    <w:tmpl w:val="36A4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jcwsTA3MzM0MDdX0lEKTi0uzszPAykwqgUAaAgQ6ywAAAA="/>
  </w:docVars>
  <w:rsids>
    <w:rsidRoot w:val="00E15A2F"/>
    <w:rsid w:val="00001177"/>
    <w:rsid w:val="000027CD"/>
    <w:rsid w:val="000131E1"/>
    <w:rsid w:val="00033065"/>
    <w:rsid w:val="00054AD2"/>
    <w:rsid w:val="00071045"/>
    <w:rsid w:val="0007497F"/>
    <w:rsid w:val="000827D9"/>
    <w:rsid w:val="00084C41"/>
    <w:rsid w:val="000A1211"/>
    <w:rsid w:val="000A167F"/>
    <w:rsid w:val="000A7D01"/>
    <w:rsid w:val="000B55D8"/>
    <w:rsid w:val="000B5A01"/>
    <w:rsid w:val="000B696E"/>
    <w:rsid w:val="000C7291"/>
    <w:rsid w:val="000D17CE"/>
    <w:rsid w:val="000D71B5"/>
    <w:rsid w:val="000E7F4D"/>
    <w:rsid w:val="00100149"/>
    <w:rsid w:val="00107438"/>
    <w:rsid w:val="00110AB6"/>
    <w:rsid w:val="00114769"/>
    <w:rsid w:val="001150E0"/>
    <w:rsid w:val="00116D5C"/>
    <w:rsid w:val="00120AEB"/>
    <w:rsid w:val="00124F76"/>
    <w:rsid w:val="00132227"/>
    <w:rsid w:val="001358D3"/>
    <w:rsid w:val="0017162F"/>
    <w:rsid w:val="0018399C"/>
    <w:rsid w:val="001862FF"/>
    <w:rsid w:val="001A1A55"/>
    <w:rsid w:val="001A307F"/>
    <w:rsid w:val="001A468F"/>
    <w:rsid w:val="001B1454"/>
    <w:rsid w:val="001C011A"/>
    <w:rsid w:val="001C52BD"/>
    <w:rsid w:val="001D1D3C"/>
    <w:rsid w:val="001D5B22"/>
    <w:rsid w:val="001E395C"/>
    <w:rsid w:val="001F10A7"/>
    <w:rsid w:val="001F4178"/>
    <w:rsid w:val="001F7E4E"/>
    <w:rsid w:val="00205154"/>
    <w:rsid w:val="002145F0"/>
    <w:rsid w:val="002161A3"/>
    <w:rsid w:val="00223035"/>
    <w:rsid w:val="00235CA2"/>
    <w:rsid w:val="00236A4E"/>
    <w:rsid w:val="00256414"/>
    <w:rsid w:val="00256426"/>
    <w:rsid w:val="00275661"/>
    <w:rsid w:val="002827BB"/>
    <w:rsid w:val="00292117"/>
    <w:rsid w:val="002A6112"/>
    <w:rsid w:val="002B27BC"/>
    <w:rsid w:val="002C3177"/>
    <w:rsid w:val="002C3D5E"/>
    <w:rsid w:val="002C6174"/>
    <w:rsid w:val="002D20F6"/>
    <w:rsid w:val="002E7F23"/>
    <w:rsid w:val="002F4126"/>
    <w:rsid w:val="002F5356"/>
    <w:rsid w:val="002F6095"/>
    <w:rsid w:val="003000C4"/>
    <w:rsid w:val="003013FD"/>
    <w:rsid w:val="00302F46"/>
    <w:rsid w:val="00307636"/>
    <w:rsid w:val="0031252F"/>
    <w:rsid w:val="00314F49"/>
    <w:rsid w:val="0032637D"/>
    <w:rsid w:val="00337C12"/>
    <w:rsid w:val="00341F26"/>
    <w:rsid w:val="00364410"/>
    <w:rsid w:val="003677F0"/>
    <w:rsid w:val="00370BD7"/>
    <w:rsid w:val="00370C33"/>
    <w:rsid w:val="00371ABE"/>
    <w:rsid w:val="00383BEF"/>
    <w:rsid w:val="003868DE"/>
    <w:rsid w:val="003A1DB7"/>
    <w:rsid w:val="003E75F8"/>
    <w:rsid w:val="003E7C31"/>
    <w:rsid w:val="003F1BD9"/>
    <w:rsid w:val="00406B14"/>
    <w:rsid w:val="00412744"/>
    <w:rsid w:val="0042219B"/>
    <w:rsid w:val="00422961"/>
    <w:rsid w:val="00434595"/>
    <w:rsid w:val="004404BB"/>
    <w:rsid w:val="0044313E"/>
    <w:rsid w:val="00453212"/>
    <w:rsid w:val="00454B2F"/>
    <w:rsid w:val="00455DCC"/>
    <w:rsid w:val="004733CE"/>
    <w:rsid w:val="00475B4F"/>
    <w:rsid w:val="004800F2"/>
    <w:rsid w:val="004C0B45"/>
    <w:rsid w:val="004E3132"/>
    <w:rsid w:val="004F05C4"/>
    <w:rsid w:val="004F2C23"/>
    <w:rsid w:val="00501A0A"/>
    <w:rsid w:val="0051474C"/>
    <w:rsid w:val="005148CF"/>
    <w:rsid w:val="00516ACF"/>
    <w:rsid w:val="00522E7A"/>
    <w:rsid w:val="005254E7"/>
    <w:rsid w:val="00542A33"/>
    <w:rsid w:val="005468FE"/>
    <w:rsid w:val="00552288"/>
    <w:rsid w:val="0055248A"/>
    <w:rsid w:val="00576FFE"/>
    <w:rsid w:val="0058236B"/>
    <w:rsid w:val="005871C9"/>
    <w:rsid w:val="005A2E52"/>
    <w:rsid w:val="005A734C"/>
    <w:rsid w:val="005B0BB3"/>
    <w:rsid w:val="005B0E1D"/>
    <w:rsid w:val="005B21A8"/>
    <w:rsid w:val="005B249B"/>
    <w:rsid w:val="005B5D7D"/>
    <w:rsid w:val="005B791B"/>
    <w:rsid w:val="005B7DCE"/>
    <w:rsid w:val="005D6083"/>
    <w:rsid w:val="005E45D8"/>
    <w:rsid w:val="00614CB0"/>
    <w:rsid w:val="0062280A"/>
    <w:rsid w:val="00632B86"/>
    <w:rsid w:val="006525AE"/>
    <w:rsid w:val="006540A4"/>
    <w:rsid w:val="00654C31"/>
    <w:rsid w:val="00663F71"/>
    <w:rsid w:val="006671A5"/>
    <w:rsid w:val="00671185"/>
    <w:rsid w:val="00682E58"/>
    <w:rsid w:val="006844B4"/>
    <w:rsid w:val="00687103"/>
    <w:rsid w:val="00687806"/>
    <w:rsid w:val="00691CFD"/>
    <w:rsid w:val="006A404E"/>
    <w:rsid w:val="006A7894"/>
    <w:rsid w:val="006A7C29"/>
    <w:rsid w:val="006B482E"/>
    <w:rsid w:val="006B494D"/>
    <w:rsid w:val="006B6F7E"/>
    <w:rsid w:val="006C64D3"/>
    <w:rsid w:val="006D211B"/>
    <w:rsid w:val="006D5CCA"/>
    <w:rsid w:val="006D7C86"/>
    <w:rsid w:val="006F2FB4"/>
    <w:rsid w:val="006F32ED"/>
    <w:rsid w:val="00703055"/>
    <w:rsid w:val="00712260"/>
    <w:rsid w:val="007134AE"/>
    <w:rsid w:val="007179D6"/>
    <w:rsid w:val="0072312F"/>
    <w:rsid w:val="00727179"/>
    <w:rsid w:val="00732C66"/>
    <w:rsid w:val="00734904"/>
    <w:rsid w:val="00734DAE"/>
    <w:rsid w:val="00740517"/>
    <w:rsid w:val="00740851"/>
    <w:rsid w:val="00742746"/>
    <w:rsid w:val="0075206B"/>
    <w:rsid w:val="00755FBF"/>
    <w:rsid w:val="007677D9"/>
    <w:rsid w:val="007803F9"/>
    <w:rsid w:val="007C1265"/>
    <w:rsid w:val="007E4085"/>
    <w:rsid w:val="007E739F"/>
    <w:rsid w:val="007F1A45"/>
    <w:rsid w:val="007F6CF3"/>
    <w:rsid w:val="0080438B"/>
    <w:rsid w:val="008051FB"/>
    <w:rsid w:val="008157F2"/>
    <w:rsid w:val="00816843"/>
    <w:rsid w:val="00823509"/>
    <w:rsid w:val="00834D0F"/>
    <w:rsid w:val="00835143"/>
    <w:rsid w:val="00835299"/>
    <w:rsid w:val="00840446"/>
    <w:rsid w:val="00847452"/>
    <w:rsid w:val="00853402"/>
    <w:rsid w:val="008704EF"/>
    <w:rsid w:val="008711F9"/>
    <w:rsid w:val="00872A2C"/>
    <w:rsid w:val="00883F83"/>
    <w:rsid w:val="00896F18"/>
    <w:rsid w:val="00897687"/>
    <w:rsid w:val="008A1E00"/>
    <w:rsid w:val="008C180A"/>
    <w:rsid w:val="008C72F9"/>
    <w:rsid w:val="008D7935"/>
    <w:rsid w:val="008D7F19"/>
    <w:rsid w:val="009035B9"/>
    <w:rsid w:val="0092443A"/>
    <w:rsid w:val="00932075"/>
    <w:rsid w:val="009362FF"/>
    <w:rsid w:val="009374BF"/>
    <w:rsid w:val="00970D16"/>
    <w:rsid w:val="00972344"/>
    <w:rsid w:val="009831DB"/>
    <w:rsid w:val="00983448"/>
    <w:rsid w:val="00994D2B"/>
    <w:rsid w:val="00997EC3"/>
    <w:rsid w:val="009A6E7D"/>
    <w:rsid w:val="009B020A"/>
    <w:rsid w:val="009B071D"/>
    <w:rsid w:val="009E02A5"/>
    <w:rsid w:val="009E5A6E"/>
    <w:rsid w:val="009F3A3E"/>
    <w:rsid w:val="00A04E27"/>
    <w:rsid w:val="00A17D78"/>
    <w:rsid w:val="00A265B1"/>
    <w:rsid w:val="00A27B8F"/>
    <w:rsid w:val="00A34D9C"/>
    <w:rsid w:val="00A44D9D"/>
    <w:rsid w:val="00A64A1A"/>
    <w:rsid w:val="00A80DA1"/>
    <w:rsid w:val="00A938EA"/>
    <w:rsid w:val="00A939D1"/>
    <w:rsid w:val="00AA1258"/>
    <w:rsid w:val="00AA2F5E"/>
    <w:rsid w:val="00AA3AD3"/>
    <w:rsid w:val="00AA6481"/>
    <w:rsid w:val="00AC0216"/>
    <w:rsid w:val="00AC7483"/>
    <w:rsid w:val="00AD0CFA"/>
    <w:rsid w:val="00AE54A6"/>
    <w:rsid w:val="00B01082"/>
    <w:rsid w:val="00B05243"/>
    <w:rsid w:val="00B16823"/>
    <w:rsid w:val="00B1721B"/>
    <w:rsid w:val="00B27F42"/>
    <w:rsid w:val="00B44085"/>
    <w:rsid w:val="00B71CE8"/>
    <w:rsid w:val="00B771B5"/>
    <w:rsid w:val="00B825E6"/>
    <w:rsid w:val="00B913D4"/>
    <w:rsid w:val="00BA2347"/>
    <w:rsid w:val="00BA443B"/>
    <w:rsid w:val="00BA638C"/>
    <w:rsid w:val="00BA6B1E"/>
    <w:rsid w:val="00BB0EF3"/>
    <w:rsid w:val="00BB1178"/>
    <w:rsid w:val="00BB2186"/>
    <w:rsid w:val="00BB4108"/>
    <w:rsid w:val="00BB6B70"/>
    <w:rsid w:val="00BB7AA5"/>
    <w:rsid w:val="00BC36D6"/>
    <w:rsid w:val="00BD6EC7"/>
    <w:rsid w:val="00BE7F6C"/>
    <w:rsid w:val="00C07E63"/>
    <w:rsid w:val="00C111D3"/>
    <w:rsid w:val="00C165A3"/>
    <w:rsid w:val="00C26D0F"/>
    <w:rsid w:val="00C36F6E"/>
    <w:rsid w:val="00C370DF"/>
    <w:rsid w:val="00C4275B"/>
    <w:rsid w:val="00C42F0B"/>
    <w:rsid w:val="00C43405"/>
    <w:rsid w:val="00C47F19"/>
    <w:rsid w:val="00C509C3"/>
    <w:rsid w:val="00C55989"/>
    <w:rsid w:val="00C57138"/>
    <w:rsid w:val="00C64C9A"/>
    <w:rsid w:val="00C664B3"/>
    <w:rsid w:val="00C94D0F"/>
    <w:rsid w:val="00CB66AF"/>
    <w:rsid w:val="00CC01AC"/>
    <w:rsid w:val="00CC2235"/>
    <w:rsid w:val="00CC2A41"/>
    <w:rsid w:val="00CD73EE"/>
    <w:rsid w:val="00CE52B5"/>
    <w:rsid w:val="00CE7E94"/>
    <w:rsid w:val="00CF7859"/>
    <w:rsid w:val="00D016DF"/>
    <w:rsid w:val="00D1318A"/>
    <w:rsid w:val="00D14FA1"/>
    <w:rsid w:val="00D35ACD"/>
    <w:rsid w:val="00D53404"/>
    <w:rsid w:val="00D67422"/>
    <w:rsid w:val="00D7235D"/>
    <w:rsid w:val="00D72DC2"/>
    <w:rsid w:val="00D82459"/>
    <w:rsid w:val="00DA355C"/>
    <w:rsid w:val="00DA5F30"/>
    <w:rsid w:val="00DB65F3"/>
    <w:rsid w:val="00DC2D17"/>
    <w:rsid w:val="00DD026E"/>
    <w:rsid w:val="00DD3274"/>
    <w:rsid w:val="00DD7A6D"/>
    <w:rsid w:val="00DE3013"/>
    <w:rsid w:val="00DE4150"/>
    <w:rsid w:val="00DF152B"/>
    <w:rsid w:val="00DF3255"/>
    <w:rsid w:val="00DF44BD"/>
    <w:rsid w:val="00DF65EE"/>
    <w:rsid w:val="00E14F09"/>
    <w:rsid w:val="00E15A2F"/>
    <w:rsid w:val="00E20BDA"/>
    <w:rsid w:val="00E25D74"/>
    <w:rsid w:val="00E31E20"/>
    <w:rsid w:val="00E460F8"/>
    <w:rsid w:val="00E47B9A"/>
    <w:rsid w:val="00E53E38"/>
    <w:rsid w:val="00E562CD"/>
    <w:rsid w:val="00E708AF"/>
    <w:rsid w:val="00E737CC"/>
    <w:rsid w:val="00E909B3"/>
    <w:rsid w:val="00EB3B37"/>
    <w:rsid w:val="00EC4F87"/>
    <w:rsid w:val="00EF39D9"/>
    <w:rsid w:val="00EF4D09"/>
    <w:rsid w:val="00F4415D"/>
    <w:rsid w:val="00F54202"/>
    <w:rsid w:val="00F64409"/>
    <w:rsid w:val="00F64CF6"/>
    <w:rsid w:val="00F707B9"/>
    <w:rsid w:val="00F7434C"/>
    <w:rsid w:val="00F90803"/>
    <w:rsid w:val="00FC0BC6"/>
    <w:rsid w:val="00FD13AA"/>
    <w:rsid w:val="00FE6397"/>
    <w:rsid w:val="00FE65DD"/>
    <w:rsid w:val="00FF14CC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9DC5"/>
  <w15:docId w15:val="{1A20FAE5-3CE0-4868-95E1-8375FE9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8F"/>
    <w:pPr>
      <w:spacing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386A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F5A2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F5A2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C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F5A2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0C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11FDC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0C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11FDC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0C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466C3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291"/>
    <w:pPr>
      <w:keepNext/>
      <w:keepLines/>
      <w:pBdr>
        <w:bottom w:val="single" w:sz="6" w:space="1" w:color="AEAAAA" w:themeColor="background2" w:themeShade="BF"/>
      </w:pBdr>
      <w:spacing w:before="200" w:after="0"/>
      <w:outlineLvl w:val="7"/>
    </w:pPr>
    <w:rPr>
      <w:rFonts w:asciiTheme="majorHAnsi" w:eastAsiaTheme="majorEastAsia" w:hAnsiTheme="majorHAnsi" w:cstheme="majorBidi"/>
      <w:color w:val="0B386A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0C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1466C3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9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2961"/>
  </w:style>
  <w:style w:type="paragraph" w:styleId="Footer">
    <w:name w:val="footer"/>
    <w:basedOn w:val="Normal"/>
    <w:link w:val="FooterChar"/>
    <w:uiPriority w:val="99"/>
    <w:unhideWhenUsed/>
    <w:rsid w:val="004229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2961"/>
  </w:style>
  <w:style w:type="paragraph" w:styleId="BalloonText">
    <w:name w:val="Balloon Text"/>
    <w:basedOn w:val="Normal"/>
    <w:link w:val="BalloonTextChar"/>
    <w:uiPriority w:val="99"/>
    <w:semiHidden/>
    <w:unhideWhenUsed/>
    <w:rsid w:val="004229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70C33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2347"/>
    <w:rPr>
      <w:rFonts w:asciiTheme="majorHAnsi" w:eastAsiaTheme="majorEastAsia" w:hAnsiTheme="majorHAnsi" w:cstheme="majorBidi"/>
      <w:b/>
      <w:bCs/>
      <w:color w:val="0B386A" w:themeColor="text1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0C33"/>
    <w:rPr>
      <w:rFonts w:asciiTheme="majorHAnsi" w:eastAsiaTheme="majorEastAsia" w:hAnsiTheme="majorHAnsi" w:cstheme="majorBidi"/>
      <w:b/>
      <w:bCs/>
      <w:color w:val="CF5A2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C33"/>
    <w:rPr>
      <w:rFonts w:asciiTheme="majorHAnsi" w:eastAsiaTheme="majorEastAsia" w:hAnsiTheme="majorHAnsi" w:cstheme="majorBidi"/>
      <w:b/>
      <w:bCs/>
      <w:color w:val="CF5A28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70C33"/>
    <w:rPr>
      <w:rFonts w:asciiTheme="majorHAnsi" w:eastAsiaTheme="majorEastAsia" w:hAnsiTheme="majorHAnsi" w:cstheme="majorBidi"/>
      <w:b/>
      <w:bCs/>
      <w:i/>
      <w:iCs/>
      <w:color w:val="CF5A28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0C33"/>
    <w:rPr>
      <w:rFonts w:asciiTheme="majorHAnsi" w:eastAsiaTheme="majorEastAsia" w:hAnsiTheme="majorHAnsi" w:cstheme="majorBidi"/>
      <w:color w:val="911FDC" w:themeColor="accent5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70C33"/>
    <w:rPr>
      <w:rFonts w:asciiTheme="majorHAnsi" w:eastAsiaTheme="majorEastAsia" w:hAnsiTheme="majorHAnsi" w:cstheme="majorBidi"/>
      <w:i/>
      <w:iCs/>
      <w:color w:val="911FDC" w:themeColor="accent5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70C33"/>
    <w:rPr>
      <w:rFonts w:asciiTheme="majorHAnsi" w:eastAsiaTheme="majorEastAsia" w:hAnsiTheme="majorHAnsi" w:cstheme="majorBidi"/>
      <w:i/>
      <w:iCs/>
      <w:color w:val="1466C3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C7291"/>
    <w:rPr>
      <w:rFonts w:asciiTheme="majorHAnsi" w:eastAsiaTheme="majorEastAsia" w:hAnsiTheme="majorHAnsi" w:cstheme="majorBidi"/>
      <w:color w:val="0B386A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70C33"/>
    <w:rPr>
      <w:rFonts w:asciiTheme="majorHAnsi" w:eastAsiaTheme="majorEastAsia" w:hAnsiTheme="majorHAnsi" w:cstheme="majorBidi"/>
      <w:i/>
      <w:iCs/>
      <w:color w:val="1466C3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7291"/>
    <w:pPr>
      <w:pBdr>
        <w:bottom w:val="single" w:sz="18" w:space="10" w:color="1FD8DC" w:themeColor="accent2"/>
      </w:pBdr>
      <w:spacing w:after="300"/>
      <w:contextualSpacing/>
    </w:pPr>
    <w:rPr>
      <w:rFonts w:asciiTheme="majorHAnsi" w:eastAsiaTheme="majorEastAsia" w:hAnsiTheme="majorHAnsi" w:cstheme="majorBidi"/>
      <w:color w:val="0B386A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291"/>
    <w:rPr>
      <w:rFonts w:asciiTheme="majorHAnsi" w:eastAsiaTheme="majorEastAsia" w:hAnsiTheme="majorHAnsi" w:cstheme="majorBidi"/>
      <w:color w:val="0B386A" w:themeColor="text1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0C7291"/>
    <w:rPr>
      <w:b/>
      <w:bCs/>
    </w:rPr>
  </w:style>
  <w:style w:type="table" w:styleId="TableGrid">
    <w:name w:val="Table Grid"/>
    <w:basedOn w:val="TableNormal"/>
    <w:uiPriority w:val="59"/>
    <w:rsid w:val="004C0B45"/>
    <w:pPr>
      <w:spacing w:after="0" w:line="240" w:lineRule="auto"/>
    </w:pPr>
    <w:rPr>
      <w:sz w:val="20"/>
    </w:rPr>
    <w:tblPr>
      <w:tblBorders>
        <w:top w:val="single" w:sz="6" w:space="0" w:color="AEAAAA" w:themeColor="background2" w:themeShade="BF"/>
        <w:left w:val="single" w:sz="6" w:space="0" w:color="AEAAAA" w:themeColor="background2" w:themeShade="BF"/>
        <w:bottom w:val="single" w:sz="6" w:space="0" w:color="AEAAAA" w:themeColor="background2" w:themeShade="BF"/>
        <w:right w:val="single" w:sz="6" w:space="0" w:color="AEAAAA" w:themeColor="background2" w:themeShade="BF"/>
        <w:insideH w:val="single" w:sz="6" w:space="0" w:color="AEAAAA" w:themeColor="background2" w:themeShade="BF"/>
        <w:insideV w:val="single" w:sz="6" w:space="0" w:color="AEAAAA" w:themeColor="background2" w:themeShade="BF"/>
      </w:tblBorders>
    </w:tblPr>
  </w:style>
  <w:style w:type="table" w:styleId="LightShading">
    <w:name w:val="Light Shading"/>
    <w:basedOn w:val="TableNormal"/>
    <w:uiPriority w:val="60"/>
    <w:rsid w:val="004C0B45"/>
    <w:pPr>
      <w:spacing w:after="0" w:line="240" w:lineRule="auto"/>
    </w:pPr>
    <w:rPr>
      <w:color w:val="08294F" w:themeColor="text1" w:themeShade="BF"/>
      <w:sz w:val="20"/>
    </w:rPr>
    <w:tblPr>
      <w:tblStyleRowBandSize w:val="1"/>
      <w:tblStyleColBandSize w:val="1"/>
      <w:tblBorders>
        <w:top w:val="single" w:sz="6" w:space="0" w:color="AEAAAA" w:themeColor="background2" w:themeShade="BF"/>
        <w:bottom w:val="single" w:sz="6" w:space="0" w:color="AEAAAA" w:themeColor="background2" w:themeShade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386A" w:themeColor="text1"/>
          <w:left w:val="nil"/>
          <w:bottom w:val="single" w:sz="8" w:space="0" w:color="0B38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386A" w:themeColor="text1"/>
          <w:left w:val="nil"/>
          <w:bottom w:val="single" w:sz="8" w:space="0" w:color="0B38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CF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CF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B45"/>
    <w:pPr>
      <w:spacing w:after="0" w:line="240" w:lineRule="auto"/>
    </w:pPr>
    <w:rPr>
      <w:color w:val="9B431E" w:themeColor="accent1" w:themeShade="BF"/>
    </w:rPr>
    <w:tblPr>
      <w:tblStyleRowBandSize w:val="1"/>
      <w:tblStyleColBandSize w:val="1"/>
      <w:tblBorders>
        <w:top w:val="single" w:sz="8" w:space="0" w:color="CF5A28" w:themeColor="accent1"/>
        <w:bottom w:val="single" w:sz="8" w:space="0" w:color="CF5A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5A28" w:themeColor="accent1"/>
          <w:left w:val="nil"/>
          <w:bottom w:val="single" w:sz="8" w:space="0" w:color="CF5A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5A28" w:themeColor="accent1"/>
          <w:left w:val="nil"/>
          <w:bottom w:val="single" w:sz="8" w:space="0" w:color="CF5A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5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5C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B45"/>
    <w:pPr>
      <w:spacing w:after="0" w:line="240" w:lineRule="auto"/>
    </w:pPr>
    <w:rPr>
      <w:color w:val="17A1A4" w:themeColor="accent2" w:themeShade="BF"/>
    </w:rPr>
    <w:tblPr>
      <w:tblStyleRowBandSize w:val="1"/>
      <w:tblStyleColBandSize w:val="1"/>
      <w:tblBorders>
        <w:top w:val="single" w:sz="8" w:space="0" w:color="1FD8DC" w:themeColor="accent2"/>
        <w:bottom w:val="single" w:sz="8" w:space="0" w:color="1FD8D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D8DC" w:themeColor="accent2"/>
          <w:left w:val="nil"/>
          <w:bottom w:val="single" w:sz="8" w:space="0" w:color="1FD8D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D8DC" w:themeColor="accent2"/>
          <w:left w:val="nil"/>
          <w:bottom w:val="single" w:sz="8" w:space="0" w:color="1FD8D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F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F6F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B45"/>
    <w:pPr>
      <w:spacing w:after="0" w:line="240" w:lineRule="auto"/>
    </w:pPr>
    <w:rPr>
      <w:color w:val="08294F" w:themeColor="accent3" w:themeShade="BF"/>
    </w:rPr>
    <w:tblPr>
      <w:tblStyleRowBandSize w:val="1"/>
      <w:tblStyleColBandSize w:val="1"/>
      <w:tblBorders>
        <w:top w:val="single" w:sz="8" w:space="0" w:color="0B386A" w:themeColor="accent3"/>
        <w:bottom w:val="single" w:sz="8" w:space="0" w:color="0B38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386A" w:themeColor="accent3"/>
          <w:left w:val="nil"/>
          <w:bottom w:val="single" w:sz="8" w:space="0" w:color="0B38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386A" w:themeColor="accent3"/>
          <w:left w:val="nil"/>
          <w:bottom w:val="single" w:sz="8" w:space="0" w:color="0B38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C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CF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B45"/>
    <w:pPr>
      <w:spacing w:after="0" w:line="240" w:lineRule="auto"/>
    </w:pPr>
    <w:rPr>
      <w:color w:val="0B386A" w:themeColor="text1"/>
      <w:sz w:val="20"/>
    </w:rPr>
    <w:tblPr>
      <w:tblStyleRowBandSize w:val="1"/>
      <w:tblStyleColBandSize w:val="1"/>
      <w:tblBorders>
        <w:top w:val="single" w:sz="6" w:space="0" w:color="AEAAAA" w:themeColor="background2" w:themeShade="BF"/>
        <w:bottom w:val="single" w:sz="6" w:space="0" w:color="AEAAAA" w:themeColor="background2" w:themeShade="BF"/>
      </w:tblBorders>
      <w:tblCellMar>
        <w:left w:w="115" w:type="dxa"/>
        <w:right w:w="115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D73F" w:themeColor="accent4"/>
          <w:left w:val="nil"/>
          <w:bottom w:val="single" w:sz="8" w:space="0" w:color="76D7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D73F" w:themeColor="accent4"/>
          <w:left w:val="nil"/>
          <w:bottom w:val="single" w:sz="8" w:space="0" w:color="76D7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5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5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B45"/>
    <w:pPr>
      <w:spacing w:after="0" w:line="240" w:lineRule="auto"/>
    </w:pPr>
    <w:rPr>
      <w:color w:val="6C17A4" w:themeColor="accent5" w:themeShade="BF"/>
    </w:rPr>
    <w:tblPr>
      <w:tblStyleRowBandSize w:val="1"/>
      <w:tblStyleColBandSize w:val="1"/>
      <w:tblBorders>
        <w:top w:val="single" w:sz="8" w:space="0" w:color="911FDC" w:themeColor="accent5"/>
        <w:bottom w:val="single" w:sz="8" w:space="0" w:color="911F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1FDC" w:themeColor="accent5"/>
          <w:left w:val="nil"/>
          <w:bottom w:val="single" w:sz="8" w:space="0" w:color="911F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1FDC" w:themeColor="accent5"/>
          <w:left w:val="nil"/>
          <w:bottom w:val="single" w:sz="8" w:space="0" w:color="911F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6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6F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B45"/>
    <w:pPr>
      <w:spacing w:after="0" w:line="240" w:lineRule="auto"/>
    </w:pPr>
    <w:rPr>
      <w:color w:val="B88300" w:themeColor="accent6" w:themeShade="BF"/>
    </w:rPr>
    <w:tblPr>
      <w:tblStyleRowBandSize w:val="1"/>
      <w:tblStyleColBandSize w:val="1"/>
      <w:tblBorders>
        <w:top w:val="single" w:sz="8" w:space="0" w:color="F6B000" w:themeColor="accent6"/>
        <w:bottom w:val="single" w:sz="8" w:space="0" w:color="F6B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000" w:themeColor="accent6"/>
          <w:left w:val="nil"/>
          <w:bottom w:val="single" w:sz="8" w:space="0" w:color="F6B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000" w:themeColor="accent6"/>
          <w:left w:val="nil"/>
          <w:bottom w:val="single" w:sz="8" w:space="0" w:color="F6B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D" w:themeFill="accent6" w:themeFillTint="3F"/>
      </w:tcPr>
    </w:tblStylePr>
  </w:style>
  <w:style w:type="table" w:styleId="LightList">
    <w:name w:val="Light List"/>
    <w:basedOn w:val="TableNormal"/>
    <w:uiPriority w:val="61"/>
    <w:rsid w:val="004C0B45"/>
    <w:pPr>
      <w:spacing w:after="0" w:line="240" w:lineRule="auto"/>
    </w:pPr>
    <w:tblPr>
      <w:tblStyleRowBandSize w:val="1"/>
      <w:tblStyleColBandSize w:val="1"/>
      <w:tblBorders>
        <w:top w:val="single" w:sz="8" w:space="0" w:color="0B386A" w:themeColor="text1"/>
        <w:left w:val="single" w:sz="8" w:space="0" w:color="0B386A" w:themeColor="text1"/>
        <w:bottom w:val="single" w:sz="8" w:space="0" w:color="0B386A" w:themeColor="text1"/>
        <w:right w:val="single" w:sz="8" w:space="0" w:color="0B38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38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386A" w:themeColor="text1"/>
          <w:left w:val="single" w:sz="8" w:space="0" w:color="0B386A" w:themeColor="text1"/>
          <w:bottom w:val="single" w:sz="8" w:space="0" w:color="0B386A" w:themeColor="text1"/>
          <w:right w:val="single" w:sz="8" w:space="0" w:color="0B38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386A" w:themeColor="text1"/>
          <w:left w:val="single" w:sz="8" w:space="0" w:color="0B386A" w:themeColor="text1"/>
          <w:bottom w:val="single" w:sz="8" w:space="0" w:color="0B386A" w:themeColor="text1"/>
          <w:right w:val="single" w:sz="8" w:space="0" w:color="0B386A" w:themeColor="text1"/>
        </w:tcBorders>
      </w:tcPr>
    </w:tblStylePr>
    <w:tblStylePr w:type="band1Horz">
      <w:tblPr/>
      <w:tcPr>
        <w:tcBorders>
          <w:top w:val="single" w:sz="8" w:space="0" w:color="0B386A" w:themeColor="text1"/>
          <w:left w:val="single" w:sz="8" w:space="0" w:color="0B386A" w:themeColor="text1"/>
          <w:bottom w:val="single" w:sz="8" w:space="0" w:color="0B386A" w:themeColor="text1"/>
          <w:right w:val="single" w:sz="8" w:space="0" w:color="0B386A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A234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7935"/>
    <w:pPr>
      <w:numPr>
        <w:ilvl w:val="1"/>
      </w:numPr>
      <w:spacing w:after="160"/>
    </w:pPr>
    <w:rPr>
      <w:rFonts w:eastAsiaTheme="minorEastAsia"/>
      <w:color w:val="1879E7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7935"/>
    <w:rPr>
      <w:rFonts w:eastAsiaTheme="minorEastAsia"/>
      <w:color w:val="1879E7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9831DB"/>
    <w:rPr>
      <w:i/>
      <w:iCs/>
      <w:color w:val="CF5A28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4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1DB7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37C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CRT Template">
  <a:themeElements>
    <a:clrScheme name="LCRT">
      <a:dk1>
        <a:srgbClr val="0B386A"/>
      </a:dk1>
      <a:lt1>
        <a:sysClr val="window" lastClr="FFFFFF"/>
      </a:lt1>
      <a:dk2>
        <a:srgbClr val="0B386A"/>
      </a:dk2>
      <a:lt2>
        <a:srgbClr val="E7E6E6"/>
      </a:lt2>
      <a:accent1>
        <a:srgbClr val="CF5A28"/>
      </a:accent1>
      <a:accent2>
        <a:srgbClr val="1FD8DC"/>
      </a:accent2>
      <a:accent3>
        <a:srgbClr val="0B386A"/>
      </a:accent3>
      <a:accent4>
        <a:srgbClr val="76D73F"/>
      </a:accent4>
      <a:accent5>
        <a:srgbClr val="911FDC"/>
      </a:accent5>
      <a:accent6>
        <a:srgbClr val="F6B000"/>
      </a:accent6>
      <a:hlink>
        <a:srgbClr val="CF5A28"/>
      </a:hlink>
      <a:folHlink>
        <a:srgbClr val="1FD8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1434-3566-4F52-BFBE-651CD58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 Inc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Sheets, Jordan</dc:creator>
  <cp:lastModifiedBy>Peleschak, Kevin</cp:lastModifiedBy>
  <cp:revision>2</cp:revision>
  <dcterms:created xsi:type="dcterms:W3CDTF">2021-04-23T18:41:00Z</dcterms:created>
  <dcterms:modified xsi:type="dcterms:W3CDTF">2021-04-23T18:41:00Z</dcterms:modified>
</cp:coreProperties>
</file>